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28D5FC76" w:rsidP="23F9E8A8" w:rsidRDefault="28D5FC76" w14:paraId="250E56BA" w14:textId="451CD26A">
      <w:pPr>
        <w:pStyle w:val="Normal"/>
        <w:jc w:val="center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6"/>
          <w:szCs w:val="16"/>
          <w:lang w:val="ru-RU"/>
        </w:rPr>
      </w:pPr>
      <w:r>
        <w:br/>
      </w:r>
      <w:r w:rsidRPr="23F9E8A8" w:rsidR="23F9E8A8">
        <w:rPr>
          <w:rFonts w:ascii="Verdana" w:hAnsi="Verdana" w:eastAsia="Verdana" w:cs="Verdana"/>
          <w:b w:val="1"/>
          <w:bCs w:val="1"/>
          <w:noProof w:val="0"/>
          <w:sz w:val="16"/>
          <w:szCs w:val="16"/>
          <w:lang w:val="ru-RU"/>
        </w:rPr>
        <w:t>В соответствии с Указом Президента РФ «Об объявлении частичной мобилизации в Российской Федерации» значительное число механизаторов, имеющих право на управление самоходными машинами и другими видами техники, оказались призваны на военную службу, что повлекло за собой эксплуатацию самоходных машин менее квалифицированными кадрами.</w:t>
      </w:r>
    </w:p>
    <w:p w:rsidR="28D5FC76" w:rsidP="23F9E8A8" w:rsidRDefault="28D5FC76" w14:paraId="52DF1AB1" w14:textId="0A731BEC">
      <w:pPr/>
      <w:r w:rsidRPr="23F9E8A8" w:rsidR="23F9E8A8">
        <w:rPr>
          <w:rFonts w:ascii="Verdana" w:hAnsi="Verdana" w:eastAsia="Verdana" w:cs="Verdana"/>
          <w:noProof w:val="0"/>
          <w:sz w:val="16"/>
          <w:szCs w:val="16"/>
          <w:lang w:val="ru-RU"/>
        </w:rPr>
        <w:t xml:space="preserve">   С целью подготовки трактористов-машинистов сельскохозяйственного производства, сельхозтоваропроизводителям, нуждающимся в соответствующих кадрах, необходимо направить заявки в образовательные организации, осуществляющих подготовку, переподготовку или повышение квалификации рабочих (список организаций прилагается). Прохождение производственной практики лицами, претендующими на получение удостоверения тракториста-машиниста (тракториста), необходимо обеспечить у сельхозтоваропроизводителя, подавшего заявку на обучение.   </w:t>
      </w:r>
    </w:p>
    <w:p w:rsidR="28D5FC76" w:rsidP="23F9E8A8" w:rsidRDefault="28D5FC76" w14:paraId="0839D880" w14:textId="2D3DFAB0">
      <w:pPr/>
      <w:r w:rsidRPr="23F9E8A8" w:rsidR="23F9E8A8">
        <w:rPr>
          <w:rFonts w:ascii="Verdana" w:hAnsi="Verdana" w:eastAsia="Verdana" w:cs="Verdana"/>
          <w:noProof w:val="0"/>
          <w:sz w:val="16"/>
          <w:szCs w:val="16"/>
          <w:lang w:val="ru-RU"/>
        </w:rPr>
        <w:t xml:space="preserve">   Образовательные учреждения Лесосибирска, осуществляющие образовательную деятельность по программам профессионального обучения трактористов, машинистов и водителей самоходных машин</w:t>
      </w:r>
    </w:p>
    <w:tbl>
      <w:tblPr>
        <w:tblStyle w:val="TableGrid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6A0" w:firstRow="1" w:lastRow="0" w:firstColumn="1" w:lastColumn="0" w:noHBand="1" w:noVBand="1"/>
      </w:tblPr>
      <w:tblGrid>
        <w:gridCol w:w="4650"/>
        <w:gridCol w:w="4650"/>
        <w:gridCol w:w="4650"/>
      </w:tblGrid>
      <w:tr w:rsidR="23F9E8A8" w:rsidTr="23F9E8A8" w14:paraId="66F03FB8">
        <w:trPr>
          <w:trHeight w:val="300"/>
        </w:trPr>
        <w:tc>
          <w:tcPr>
            <w:tcW w:w="4650" w:type="dxa"/>
            <w:tcMar/>
            <w:vAlign w:val="top"/>
          </w:tcPr>
          <w:p w:rsidR="23F9E8A8" w:rsidP="23F9E8A8" w:rsidRDefault="23F9E8A8" w14:paraId="1057ED01" w14:textId="013D6F29">
            <w:pPr>
              <w:spacing w:before="0" w:beforeAutospacing="off" w:after="0" w:afterAutospacing="off"/>
              <w:jc w:val="center"/>
            </w:pPr>
            <w:r w:rsidRPr="23F9E8A8" w:rsidR="23F9E8A8">
              <w:rPr>
                <w:b w:val="1"/>
                <w:bCs w:val="1"/>
              </w:rPr>
              <w:t xml:space="preserve">№ п/п       </w:t>
            </w:r>
          </w:p>
        </w:tc>
        <w:tc>
          <w:tcPr>
            <w:tcW w:w="4650" w:type="dxa"/>
            <w:tcMar/>
            <w:vAlign w:val="top"/>
          </w:tcPr>
          <w:p w:rsidR="23F9E8A8" w:rsidP="23F9E8A8" w:rsidRDefault="23F9E8A8" w14:paraId="3786E4CF" w14:textId="100359E1">
            <w:pPr>
              <w:spacing w:before="0" w:beforeAutospacing="off" w:after="0" w:afterAutospacing="off"/>
              <w:jc w:val="center"/>
            </w:pPr>
            <w:r w:rsidRPr="23F9E8A8" w:rsidR="23F9E8A8">
              <w:rPr>
                <w:b w:val="1"/>
                <w:bCs w:val="1"/>
              </w:rPr>
              <w:t>Наименование образовательной организации</w:t>
            </w:r>
          </w:p>
        </w:tc>
        <w:tc>
          <w:tcPr>
            <w:tcW w:w="4650" w:type="dxa"/>
            <w:tcMar/>
            <w:vAlign w:val="top"/>
          </w:tcPr>
          <w:p w:rsidR="23F9E8A8" w:rsidP="23F9E8A8" w:rsidRDefault="23F9E8A8" w14:paraId="5DF7ABBC" w14:textId="0A5758A5">
            <w:pPr>
              <w:spacing w:before="0" w:beforeAutospacing="off" w:after="0" w:afterAutospacing="off"/>
              <w:jc w:val="center"/>
            </w:pPr>
            <w:r w:rsidRPr="23F9E8A8" w:rsidR="23F9E8A8">
              <w:rPr>
                <w:b w:val="1"/>
                <w:bCs w:val="1"/>
              </w:rPr>
              <w:t>Адрес</w:t>
            </w:r>
          </w:p>
        </w:tc>
      </w:tr>
      <w:tr w:rsidR="23F9E8A8" w:rsidTr="23F9E8A8" w14:paraId="6A949442">
        <w:trPr>
          <w:trHeight w:val="300"/>
        </w:trPr>
        <w:tc>
          <w:tcPr>
            <w:tcW w:w="4650" w:type="dxa"/>
            <w:tcMar/>
            <w:vAlign w:val="top"/>
          </w:tcPr>
          <w:p w:rsidR="23F9E8A8" w:rsidP="23F9E8A8" w:rsidRDefault="23F9E8A8" w14:paraId="43F47CF7" w14:textId="593F2C58">
            <w:pPr>
              <w:spacing w:before="0" w:beforeAutospacing="off" w:after="0" w:afterAutospacing="off"/>
            </w:pPr>
            <w:r w:rsidR="23F9E8A8">
              <w:rPr/>
              <w:t>1</w:t>
            </w:r>
          </w:p>
        </w:tc>
        <w:tc>
          <w:tcPr>
            <w:tcW w:w="4650" w:type="dxa"/>
            <w:tcMar/>
            <w:vAlign w:val="top"/>
          </w:tcPr>
          <w:p w:rsidR="23F9E8A8" w:rsidP="23F9E8A8" w:rsidRDefault="23F9E8A8" w14:paraId="240B8CB9" w14:textId="4D4B1B0A">
            <w:pPr>
              <w:spacing w:before="0" w:beforeAutospacing="off" w:after="0" w:afterAutospacing="off"/>
            </w:pPr>
            <w:r w:rsidR="23F9E8A8">
              <w:rPr/>
              <w:t>Краевое государственное бюджетное профессиональное образовательное учреждение "Лесосибирский технологический техникум" (КГБПОУ "Лесосибирский технологический техникум")</w:t>
            </w:r>
          </w:p>
        </w:tc>
        <w:tc>
          <w:tcPr>
            <w:tcW w:w="4650" w:type="dxa"/>
            <w:tcMar/>
            <w:vAlign w:val="top"/>
          </w:tcPr>
          <w:p w:rsidR="23F9E8A8" w:rsidP="23F9E8A8" w:rsidRDefault="23F9E8A8" w14:paraId="16024DDF" w14:textId="358F684D">
            <w:pPr>
              <w:spacing w:before="0" w:beforeAutospacing="off" w:after="0" w:afterAutospacing="off"/>
            </w:pPr>
            <w:r w:rsidR="23F9E8A8">
              <w:rPr/>
              <w:t>662548, Красноярский край,          г. Лесосибирск, ул. Просвещения, 34 ул.</w:t>
            </w:r>
          </w:p>
        </w:tc>
      </w:tr>
      <w:tr w:rsidR="23F9E8A8" w:rsidTr="23F9E8A8" w14:paraId="7C9FCFE1">
        <w:trPr>
          <w:trHeight w:val="300"/>
        </w:trPr>
        <w:tc>
          <w:tcPr>
            <w:tcW w:w="4650" w:type="dxa"/>
            <w:tcMar/>
            <w:vAlign w:val="top"/>
          </w:tcPr>
          <w:p w:rsidR="23F9E8A8" w:rsidP="23F9E8A8" w:rsidRDefault="23F9E8A8" w14:paraId="4DC6D3CD" w14:textId="0911FF52">
            <w:pPr>
              <w:spacing w:before="0" w:beforeAutospacing="off" w:after="0" w:afterAutospacing="off"/>
            </w:pPr>
            <w:r w:rsidR="23F9E8A8">
              <w:rPr/>
              <w:t>2</w:t>
            </w:r>
          </w:p>
        </w:tc>
        <w:tc>
          <w:tcPr>
            <w:tcW w:w="4650" w:type="dxa"/>
            <w:tcMar/>
            <w:vAlign w:val="top"/>
          </w:tcPr>
          <w:p w:rsidR="23F9E8A8" w:rsidP="23F9E8A8" w:rsidRDefault="23F9E8A8" w14:paraId="3EC7C855" w14:textId="23C45EE5">
            <w:pPr>
              <w:spacing w:before="0" w:beforeAutospacing="off" w:after="0" w:afterAutospacing="off"/>
            </w:pPr>
            <w:r w:rsidR="23F9E8A8">
              <w:rPr/>
              <w:t>Общество с ограниченной ответственностью "Механизация" (ООО "Механизация")</w:t>
            </w:r>
          </w:p>
        </w:tc>
        <w:tc>
          <w:tcPr>
            <w:tcW w:w="4650" w:type="dxa"/>
            <w:tcMar/>
            <w:vAlign w:val="top"/>
          </w:tcPr>
          <w:p w:rsidR="23F9E8A8" w:rsidP="23F9E8A8" w:rsidRDefault="23F9E8A8" w14:paraId="6E7063A6" w14:textId="78627FCA">
            <w:pPr>
              <w:spacing w:before="0" w:beforeAutospacing="off" w:after="0" w:afterAutospacing="off"/>
            </w:pPr>
            <w:r w:rsidR="23F9E8A8">
              <w:rPr/>
              <w:t>662543, Красноярский край, г. Лесосибирск, мкр. Полянка, 2 квартал, дом 5</w:t>
            </w:r>
          </w:p>
        </w:tc>
      </w:tr>
    </w:tbl>
    <w:p w:rsidR="28D5FC76" w:rsidP="23F9E8A8" w:rsidRDefault="28D5FC76" w14:paraId="19E7EF74" w14:textId="693F8311">
      <w:pPr/>
    </w:p>
    <w:p w:rsidR="28D5FC76" w:rsidP="23F9E8A8" w:rsidRDefault="28D5FC76" w14:paraId="10793780" w14:textId="3568D2C7">
      <w:pPr/>
    </w:p>
    <w:p w:rsidR="28D5FC76" w:rsidP="23F9E8A8" w:rsidRDefault="28D5FC76" w14:paraId="6F789CB8" w14:textId="4FAC7647">
      <w:pPr/>
      <w:r w:rsidRPr="23F9E8A8" w:rsidR="23F9E8A8">
        <w:rPr>
          <w:rFonts w:ascii="Verdana" w:hAnsi="Verdana" w:eastAsia="Verdana" w:cs="Verdana"/>
          <w:b w:val="1"/>
          <w:bCs w:val="1"/>
          <w:noProof w:val="0"/>
          <w:sz w:val="16"/>
          <w:szCs w:val="16"/>
          <w:u w:val="single"/>
          <w:lang w:val="ru-RU"/>
        </w:rPr>
        <w:t>Примечание:</w:t>
      </w:r>
      <w:r w:rsidRPr="23F9E8A8" w:rsidR="23F9E8A8">
        <w:rPr>
          <w:rFonts w:ascii="Verdana" w:hAnsi="Verdana" w:eastAsia="Verdana" w:cs="Verdana"/>
          <w:noProof w:val="0"/>
          <w:sz w:val="16"/>
          <w:szCs w:val="16"/>
          <w:lang w:val="ru-RU"/>
        </w:rPr>
        <w:t xml:space="preserve"> В соответствии с пунктом 9 Правил допуска к управлению самоходными машинами и выдачи удостоверений тракториста-машиниста (тракториста), утвержденных постановлением Правительства Российской Федерации от 12 июля 1999 г. № 796 основанием для допуска к управлению самоходными машинами лиц, направленных организациями, осуществляющими образовательную деятельность по программам профессионального обучения трактористов, машинистов и водителей самоходных машин (далее – организация, осуществляющая образовательную деятельность), для прохождения производственной практики на срок до 2 месяцев, служит временное удостоверение, выданное органами гостехнадзора.</w:t>
      </w:r>
    </w:p>
    <w:p w:rsidR="28D5FC76" w:rsidP="23F9E8A8" w:rsidRDefault="28D5FC76" w14:paraId="70325A81" w14:textId="495E08F4">
      <w:pPr/>
      <w:r w:rsidRPr="23F9E8A8" w:rsidR="23F9E8A8">
        <w:rPr>
          <w:rFonts w:ascii="Verdana" w:hAnsi="Verdana" w:eastAsia="Verdana" w:cs="Verdana"/>
          <w:noProof w:val="0"/>
          <w:sz w:val="16"/>
          <w:szCs w:val="16"/>
          <w:lang w:val="ru-RU"/>
        </w:rPr>
        <w:t xml:space="preserve">   Временное удостоверение выдается после сдачи экзаменов на право управления самоходными машинами и на основании заверенной организацией, осуществляющей образовательную деятельность по программам профессионального обучения трактористов, машинистов, выписки из экзаменационной ведомости.</w:t>
      </w:r>
    </w:p>
    <w:p w:rsidR="28D5FC76" w:rsidP="23F9E8A8" w:rsidRDefault="28D5FC76" w14:paraId="76A41858" w14:textId="3E4AFA0B">
      <w:pPr/>
      <w:r w:rsidRPr="23F9E8A8" w:rsidR="23F9E8A8">
        <w:rPr>
          <w:rFonts w:ascii="Verdana" w:hAnsi="Verdana" w:eastAsia="Verdana" w:cs="Verdana"/>
          <w:noProof w:val="0"/>
          <w:sz w:val="16"/>
          <w:szCs w:val="16"/>
          <w:lang w:val="ru-RU"/>
        </w:rPr>
        <w:t xml:space="preserve">   Временное удостоверение заменяется выдавшим его органом гостехнадзора без сдачи экзаменов на удостоверение тракториста-машиниста (тракториста) по предъявлении документа о квалификации (свидетельства о профессии рабочего, должности служащего) и после получения информации об уплате государственной пошлины за выдачу удостоверения тракториста-машиниста (тракториста).</w:t>
      </w:r>
    </w:p>
    <w:p w:rsidR="28D5FC76" w:rsidP="23F9E8A8" w:rsidRDefault="28D5FC76" w14:paraId="269EFAD8" w14:textId="683A03BC">
      <w:pPr/>
      <w:r w:rsidRPr="23F9E8A8" w:rsidR="23F9E8A8">
        <w:rPr>
          <w:rFonts w:ascii="Verdana" w:hAnsi="Verdana" w:eastAsia="Verdana" w:cs="Verdana"/>
          <w:noProof w:val="0"/>
          <w:sz w:val="16"/>
          <w:szCs w:val="16"/>
          <w:lang w:val="ru-RU"/>
        </w:rPr>
        <w:t xml:space="preserve">   В соответствии с частью 3 статьи 12 Федерального закона от 29 декабря 2012 г. № 273-ФЗ «Об образовании в Российской Федерации» (далее – Федеральный закон № 273-ФЗ) под основными программами профессионального обучения понимаются программы профессиональной подготовки по профессиям рабочих, должностям служащих, программы переподготовки рабочих, служащих, программы повышения квалификации рабочих, служащих.</w:t>
      </w:r>
    </w:p>
    <w:p w:rsidR="28D5FC76" w:rsidP="23F9E8A8" w:rsidRDefault="28D5FC76" w14:paraId="52AC656D" w14:textId="1FF0DC15">
      <w:pPr/>
      <w:r w:rsidRPr="23F9E8A8" w:rsidR="23F9E8A8">
        <w:rPr>
          <w:rFonts w:ascii="Verdana" w:hAnsi="Verdana" w:eastAsia="Verdana" w:cs="Verdana"/>
          <w:noProof w:val="0"/>
          <w:sz w:val="16"/>
          <w:szCs w:val="16"/>
          <w:lang w:val="ru-RU"/>
        </w:rPr>
        <w:t xml:space="preserve">   Вместе с тем, пунктом 3 части 1 статьи 34 Федерального закона № 273-ФЗ обучающимся предоставляется академическое право на обучение по индивидуальному учебному плану, в том числе ускоренное обучение, в пределах осваиваемой образовательной программы в порядке, установленном локальными нормативными актами образовательной организации.</w:t>
      </w:r>
    </w:p>
    <w:p w:rsidR="28D5FC76" w:rsidP="23F9E8A8" w:rsidRDefault="28D5FC76" w14:paraId="06EF612C" w14:textId="45C0AC78">
      <w:pPr>
        <w:pStyle w:val="Normal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6"/>
          <w:szCs w:val="16"/>
          <w:lang w:val="ru-RU"/>
        </w:rPr>
      </w:pPr>
    </w:p>
    <w:p w:rsidR="28D5FC76" w:rsidP="23F9E8A8" w:rsidRDefault="28D5FC76" w14:paraId="55E952F3" w14:textId="5857B886">
      <w:pPr>
        <w:pStyle w:val="Normal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6"/>
          <w:szCs w:val="16"/>
          <w:lang w:val="ru-RU"/>
        </w:rPr>
      </w:pPr>
    </w:p>
    <w:sectPr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AC4D9A"/>
    <w:rsid w:val="208639E4"/>
    <w:rsid w:val="23F9E8A8"/>
    <w:rsid w:val="28D5FC76"/>
    <w:rsid w:val="49A140F1"/>
    <w:rsid w:val="68AC4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C4D9A"/>
  <w15:chartTrackingRefBased/>
  <w15:docId w15:val="{8AD76184-821E-4035-A20F-0B441B78E86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2Char" w:customStyle="1" mc:Ignorable="w14">
    <w:name xmlns:w="http://schemas.openxmlformats.org/wordprocessingml/2006/main" w:val="Heading 2 Char"/>
    <w:basedOn xmlns:w="http://schemas.openxmlformats.org/wordprocessingml/2006/main" w:val="DefaultParagraphFont"/>
    <w:link xmlns:w="http://schemas.openxmlformats.org/wordprocessingml/2006/main" w:val="Heading2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2" mc:Ignorable="w14">
    <w:name xmlns:w="http://schemas.openxmlformats.org/wordprocessingml/2006/main" w:val="heading 2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2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1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ing6Char" w:customStyle="1" mc:Ignorable="w14">
    <w:name xmlns:w="http://schemas.openxmlformats.org/wordprocessingml/2006/main" w:val="Heading 6 Char"/>
    <w:basedOn xmlns:w="http://schemas.openxmlformats.org/wordprocessingml/2006/main" w:val="DefaultParagraphFont"/>
    <w:link xmlns:w="http://schemas.openxmlformats.org/wordprocessingml/2006/main" w:val="Heading6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6" mc:Ignorable="w14">
    <w:name xmlns:w="http://schemas.openxmlformats.org/wordprocessingml/2006/main" w:val="heading 6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6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5"/>
    </w:pPr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3Char" w:customStyle="1" mc:Ignorable="w14">
    <w:name xmlns:w="http://schemas.openxmlformats.org/wordprocessingml/2006/main" w:val="Heading 3 Char"/>
    <w:basedOn xmlns:w="http://schemas.openxmlformats.org/wordprocessingml/2006/main" w:val="DefaultParagraphFont"/>
    <w:link xmlns:w="http://schemas.openxmlformats.org/wordprocessingml/2006/main" w:val="Heading3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3" mc:Ignorable="w14">
    <w:name xmlns:w="http://schemas.openxmlformats.org/wordprocessingml/2006/main" w:val="heading 3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3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2"/>
    </w:pPr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2023-10-29T14:38:13.0513488Z</dcterms:created>
  <dcterms:modified xsi:type="dcterms:W3CDTF">2023-10-30T08:59:55.1921607Z</dcterms:modified>
  <dc:creator>Загиченко Любовь</dc:creator>
  <lastModifiedBy>Загиченко Любовь</lastModifiedBy>
</coreProperties>
</file>