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4F484F48" w:rsidP="4F484F48" w:rsidRDefault="4F484F48" w14:paraId="4A873C60" w14:textId="7B47B206">
      <w:pPr>
        <w:pStyle w:val="Heading1"/>
        <w:jc w:val="center"/>
      </w:pPr>
      <w:r w:rsidRPr="4F484F48" w:rsidR="4F484F48">
        <w:rPr>
          <w:rFonts w:ascii="Verdana" w:hAnsi="Verdana" w:eastAsia="Verdana" w:cs="Verdana"/>
          <w:b w:val="1"/>
          <w:bCs w:val="1"/>
          <w:i w:val="0"/>
          <w:iCs w:val="0"/>
          <w:caps w:val="0"/>
          <w:smallCaps w:val="0"/>
          <w:noProof w:val="0"/>
          <w:color w:val="777777"/>
          <w:sz w:val="24"/>
          <w:szCs w:val="24"/>
          <w:lang w:val="ru-RU"/>
        </w:rPr>
        <w:t>Памятка для работодателя по квотированию рабочих мест для инвалидов</w:t>
      </w:r>
    </w:p>
    <w:p w:rsidR="4F484F48" w:rsidP="4F484F48" w:rsidRDefault="4F484F48" w14:paraId="4E1635A7" w14:textId="753FCF3E">
      <w:pPr>
        <w:pStyle w:val="Normal"/>
        <w:rPr>
          <w:noProof w:val="0"/>
          <w:lang w:val="ru-RU"/>
        </w:rPr>
      </w:pPr>
    </w:p>
    <w:p w:rsidR="4F484F48" w:rsidP="4F484F48" w:rsidRDefault="4F484F48" w14:paraId="448796CE" w14:textId="510AF807">
      <w:pPr>
        <w:spacing w:before="0" w:beforeAutospacing="off" w:after="150" w:afterAutospacing="off"/>
        <w:jc w:val="both"/>
      </w:pPr>
      <w:r w:rsidRPr="4F484F48" w:rsidR="4F484F48">
        <w:rPr>
          <w:rFonts w:ascii="Verdana" w:hAnsi="Verdana" w:eastAsia="Verdana" w:cs="Verdana"/>
          <w:b w:val="1"/>
          <w:bCs w:val="1"/>
          <w:i w:val="0"/>
          <w:iCs w:val="0"/>
          <w:caps w:val="0"/>
          <w:smallCaps w:val="0"/>
          <w:noProof w:val="0"/>
          <w:color w:val="000000" w:themeColor="text1" w:themeTint="FF" w:themeShade="FF"/>
          <w:sz w:val="16"/>
          <w:szCs w:val="16"/>
          <w:lang w:val="ru-RU"/>
        </w:rPr>
        <w:t xml:space="preserve">Квота </w:t>
      </w:r>
      <w:r w:rsidRPr="4F484F48" w:rsidR="4F484F48">
        <w:rPr>
          <w:rFonts w:ascii="Verdana" w:hAnsi="Verdana" w:eastAsia="Verdana" w:cs="Verdana"/>
          <w:b w:val="0"/>
          <w:bCs w:val="0"/>
          <w:i w:val="0"/>
          <w:iCs w:val="0"/>
          <w:caps w:val="0"/>
          <w:smallCaps w:val="0"/>
          <w:noProof w:val="0"/>
          <w:color w:val="000000" w:themeColor="text1" w:themeTint="FF" w:themeShade="FF"/>
          <w:sz w:val="16"/>
          <w:szCs w:val="16"/>
          <w:lang w:val="ru-RU"/>
        </w:rPr>
        <w:t>- минимальное количество рабочих мест (в процентах от среднесписочной численности работников организаций) для трудоустройства инвалидов, которые работодатель обязан создать или выделить за счет собственных средств, включая количество рабочих мест, на которых уже работают инвалиды (абз.1 ст. 1 Закона  Красноярского края от 29.01.2004 № 9-1712</w:t>
      </w:r>
      <w:r>
        <w:br/>
      </w:r>
      <w:r w:rsidRPr="4F484F48" w:rsidR="4F484F48">
        <w:rPr>
          <w:rFonts w:ascii="Verdana" w:hAnsi="Verdana" w:eastAsia="Verdana" w:cs="Verdana"/>
          <w:b w:val="0"/>
          <w:bCs w:val="0"/>
          <w:i w:val="0"/>
          <w:iCs w:val="0"/>
          <w:caps w:val="0"/>
          <w:smallCaps w:val="0"/>
          <w:noProof w:val="0"/>
          <w:color w:val="000000" w:themeColor="text1" w:themeTint="FF" w:themeShade="FF"/>
          <w:sz w:val="16"/>
          <w:szCs w:val="16"/>
          <w:lang w:val="ru-RU"/>
        </w:rPr>
        <w:t>«О квотировании рабочих мест для инвалидов»).</w:t>
      </w:r>
    </w:p>
    <w:p w:rsidR="4F484F48" w:rsidP="4F484F48" w:rsidRDefault="4F484F48" w14:paraId="46E11E73" w14:textId="76A6D33F">
      <w:pPr>
        <w:spacing w:before="0" w:beforeAutospacing="off" w:after="150" w:afterAutospacing="off"/>
        <w:jc w:val="both"/>
      </w:pPr>
      <w:r w:rsidRPr="4F484F48" w:rsidR="4F484F48">
        <w:rPr>
          <w:rFonts w:ascii="Verdana" w:hAnsi="Verdana" w:eastAsia="Verdana" w:cs="Verdana"/>
          <w:b w:val="1"/>
          <w:bCs w:val="1"/>
          <w:i w:val="0"/>
          <w:iCs w:val="0"/>
          <w:caps w:val="0"/>
          <w:smallCaps w:val="0"/>
          <w:noProof w:val="0"/>
          <w:color w:val="000000" w:themeColor="text1" w:themeTint="FF" w:themeShade="FF"/>
          <w:sz w:val="16"/>
          <w:szCs w:val="16"/>
          <w:lang w:val="ru-RU"/>
        </w:rPr>
        <w:t>Обязанность квотирования</w:t>
      </w:r>
      <w:r w:rsidRPr="4F484F48" w:rsidR="4F484F48">
        <w:rPr>
          <w:rFonts w:ascii="Verdana" w:hAnsi="Verdana" w:eastAsia="Verdana" w:cs="Verdana"/>
          <w:b w:val="0"/>
          <w:bCs w:val="0"/>
          <w:i w:val="0"/>
          <w:iCs w:val="0"/>
          <w:caps w:val="0"/>
          <w:smallCaps w:val="0"/>
          <w:noProof w:val="0"/>
          <w:color w:val="000000" w:themeColor="text1" w:themeTint="FF" w:themeShade="FF"/>
          <w:sz w:val="16"/>
          <w:szCs w:val="16"/>
          <w:lang w:val="ru-RU"/>
        </w:rPr>
        <w:t xml:space="preserve"> распространяется на работодателей, осуществляющих деятельность на территории края и состоящих на учете в налоговых органах Красноярского края, численность работников которых превышает 100 человек (п. 1 ст. 2 Закона  Красноярского края от 29.01.2004 № 9-1712 «О квотировании рабочих мест для инвалидов»).</w:t>
      </w:r>
    </w:p>
    <w:p w:rsidR="4F484F48" w:rsidP="4F484F48" w:rsidRDefault="4F484F48" w14:paraId="5D4A85C9" w14:textId="34405DAC">
      <w:pPr>
        <w:shd w:val="clear" w:color="auto" w:fill="FFFFFF" w:themeFill="background1"/>
        <w:spacing w:before="0" w:beforeAutospacing="off" w:after="150" w:afterAutospacing="off"/>
        <w:jc w:val="both"/>
      </w:pPr>
      <w:r w:rsidRPr="4F484F48" w:rsidR="4F484F48">
        <w:rPr>
          <w:rFonts w:ascii="Verdana" w:hAnsi="Verdana" w:eastAsia="Verdana" w:cs="Verdana"/>
          <w:b w:val="0"/>
          <w:bCs w:val="0"/>
          <w:i w:val="0"/>
          <w:iCs w:val="0"/>
          <w:caps w:val="0"/>
          <w:smallCaps w:val="0"/>
          <w:noProof w:val="0"/>
          <w:color w:val="000000" w:themeColor="text1" w:themeTint="FF" w:themeShade="FF"/>
          <w:sz w:val="16"/>
          <w:szCs w:val="16"/>
          <w:lang w:val="ru-RU"/>
        </w:rPr>
        <w:t xml:space="preserve">Таким образом, если </w:t>
      </w:r>
      <w:r w:rsidRPr="4F484F48" w:rsidR="4F484F48">
        <w:rPr>
          <w:rFonts w:ascii="Verdana" w:hAnsi="Verdana" w:eastAsia="Verdana" w:cs="Verdana"/>
          <w:b w:val="0"/>
          <w:bCs w:val="0"/>
          <w:i w:val="1"/>
          <w:iCs w:val="1"/>
          <w:caps w:val="0"/>
          <w:smallCaps w:val="0"/>
          <w:noProof w:val="0"/>
          <w:color w:val="000000" w:themeColor="text1" w:themeTint="FF" w:themeShade="FF"/>
          <w:sz w:val="16"/>
          <w:szCs w:val="16"/>
          <w:lang w:val="ru-RU"/>
        </w:rPr>
        <w:t>штатная численность</w:t>
      </w:r>
      <w:r w:rsidRPr="4F484F48" w:rsidR="4F484F48">
        <w:rPr>
          <w:rFonts w:ascii="Verdana" w:hAnsi="Verdana" w:eastAsia="Verdana" w:cs="Verdana"/>
          <w:b w:val="0"/>
          <w:bCs w:val="0"/>
          <w:i w:val="0"/>
          <w:iCs w:val="0"/>
          <w:caps w:val="0"/>
          <w:smallCaps w:val="0"/>
          <w:noProof w:val="0"/>
          <w:color w:val="000000" w:themeColor="text1" w:themeTint="FF" w:themeShade="FF"/>
          <w:sz w:val="16"/>
          <w:szCs w:val="16"/>
          <w:lang w:val="ru-RU"/>
        </w:rPr>
        <w:t xml:space="preserve"> работников в организации </w:t>
      </w:r>
      <w:r w:rsidRPr="4F484F48" w:rsidR="4F484F48">
        <w:rPr>
          <w:rFonts w:ascii="Verdana" w:hAnsi="Verdana" w:eastAsia="Verdana" w:cs="Verdana"/>
          <w:b w:val="0"/>
          <w:bCs w:val="0"/>
          <w:i w:val="1"/>
          <w:iCs w:val="1"/>
          <w:caps w:val="0"/>
          <w:smallCaps w:val="0"/>
          <w:noProof w:val="0"/>
          <w:color w:val="000000" w:themeColor="text1" w:themeTint="FF" w:themeShade="FF"/>
          <w:sz w:val="16"/>
          <w:szCs w:val="16"/>
          <w:lang w:val="ru-RU"/>
        </w:rPr>
        <w:t>более 100 человек</w:t>
      </w:r>
      <w:r w:rsidRPr="4F484F48" w:rsidR="4F484F48">
        <w:rPr>
          <w:rFonts w:ascii="Verdana" w:hAnsi="Verdana" w:eastAsia="Verdana" w:cs="Verdana"/>
          <w:b w:val="0"/>
          <w:bCs w:val="0"/>
          <w:i w:val="0"/>
          <w:iCs w:val="0"/>
          <w:caps w:val="0"/>
          <w:smallCaps w:val="0"/>
          <w:noProof w:val="0"/>
          <w:color w:val="000000" w:themeColor="text1" w:themeTint="FF" w:themeShade="FF"/>
          <w:sz w:val="16"/>
          <w:szCs w:val="16"/>
          <w:lang w:val="ru-RU"/>
        </w:rPr>
        <w:t>, такая организация обязана квотировать рабочие места для инвалидов.</w:t>
      </w:r>
    </w:p>
    <w:p w:rsidR="4F484F48" w:rsidP="4F484F48" w:rsidRDefault="4F484F48" w14:paraId="18B647A4" w14:textId="52A855D0">
      <w:pPr>
        <w:spacing w:before="0" w:beforeAutospacing="off" w:after="150" w:afterAutospacing="off"/>
        <w:jc w:val="both"/>
      </w:pPr>
      <w:r w:rsidRPr="4F484F48" w:rsidR="4F484F48">
        <w:rPr>
          <w:rFonts w:ascii="Verdana" w:hAnsi="Verdana" w:eastAsia="Verdana" w:cs="Verdana"/>
          <w:b w:val="1"/>
          <w:bCs w:val="1"/>
          <w:i w:val="0"/>
          <w:iCs w:val="0"/>
          <w:caps w:val="0"/>
          <w:smallCaps w:val="0"/>
          <w:noProof w:val="0"/>
          <w:color w:val="000000" w:themeColor="text1" w:themeTint="FF" w:themeShade="FF"/>
          <w:sz w:val="16"/>
          <w:szCs w:val="16"/>
          <w:lang w:val="ru-RU"/>
        </w:rPr>
        <w:t>При расчете количества квотированных рабочих мест</w:t>
      </w:r>
      <w:r w:rsidRPr="4F484F48" w:rsidR="4F484F48">
        <w:rPr>
          <w:rFonts w:ascii="Verdana" w:hAnsi="Verdana" w:eastAsia="Verdana" w:cs="Verdana"/>
          <w:b w:val="0"/>
          <w:bCs w:val="0"/>
          <w:i w:val="0"/>
          <w:iCs w:val="0"/>
          <w:caps w:val="0"/>
          <w:smallCaps w:val="0"/>
          <w:noProof w:val="0"/>
          <w:color w:val="000000" w:themeColor="text1" w:themeTint="FF" w:themeShade="FF"/>
          <w:sz w:val="16"/>
          <w:szCs w:val="16"/>
          <w:lang w:val="ru-RU"/>
        </w:rPr>
        <w:t xml:space="preserve"> необходимо использовать не штатную, а </w:t>
      </w:r>
      <w:r w:rsidRPr="4F484F48" w:rsidR="4F484F48">
        <w:rPr>
          <w:rFonts w:ascii="Verdana" w:hAnsi="Verdana" w:eastAsia="Verdana" w:cs="Verdana"/>
          <w:b w:val="0"/>
          <w:bCs w:val="0"/>
          <w:i w:val="1"/>
          <w:iCs w:val="1"/>
          <w:caps w:val="0"/>
          <w:smallCaps w:val="0"/>
          <w:noProof w:val="0"/>
          <w:color w:val="000000" w:themeColor="text1" w:themeTint="FF" w:themeShade="FF"/>
          <w:sz w:val="16"/>
          <w:szCs w:val="16"/>
          <w:lang w:val="ru-RU"/>
        </w:rPr>
        <w:t>среднесписочную численность</w:t>
      </w:r>
      <w:r w:rsidRPr="4F484F48" w:rsidR="4F484F48">
        <w:rPr>
          <w:rFonts w:ascii="Verdana" w:hAnsi="Verdana" w:eastAsia="Verdana" w:cs="Verdana"/>
          <w:b w:val="0"/>
          <w:bCs w:val="0"/>
          <w:i w:val="0"/>
          <w:iCs w:val="0"/>
          <w:caps w:val="0"/>
          <w:smallCaps w:val="0"/>
          <w:noProof w:val="0"/>
          <w:color w:val="000000" w:themeColor="text1" w:themeTint="FF" w:themeShade="FF"/>
          <w:sz w:val="16"/>
          <w:szCs w:val="16"/>
          <w:lang w:val="ru-RU"/>
        </w:rPr>
        <w:t xml:space="preserve"> работников.</w:t>
      </w:r>
    </w:p>
    <w:p w:rsidR="4F484F48" w:rsidP="4F484F48" w:rsidRDefault="4F484F48" w14:paraId="30E3869D" w14:textId="22CAFD47">
      <w:pPr>
        <w:spacing w:before="0" w:beforeAutospacing="off" w:after="150" w:afterAutospacing="off"/>
        <w:jc w:val="both"/>
      </w:pPr>
      <w:r w:rsidRPr="4F484F48" w:rsidR="4F484F48">
        <w:rPr>
          <w:rFonts w:ascii="Verdana" w:hAnsi="Verdana" w:eastAsia="Verdana" w:cs="Verdana"/>
          <w:b w:val="0"/>
          <w:bCs w:val="0"/>
          <w:i w:val="1"/>
          <w:iCs w:val="1"/>
          <w:caps w:val="0"/>
          <w:smallCaps w:val="0"/>
          <w:noProof w:val="0"/>
          <w:color w:val="000000" w:themeColor="text1" w:themeTint="FF" w:themeShade="FF"/>
          <w:sz w:val="16"/>
          <w:szCs w:val="16"/>
          <w:lang w:val="ru-RU"/>
        </w:rPr>
        <w:t>В среднесписочную численность</w:t>
      </w:r>
      <w:r w:rsidRPr="4F484F48" w:rsidR="4F484F48">
        <w:rPr>
          <w:rFonts w:ascii="Verdana" w:hAnsi="Verdana" w:eastAsia="Verdana" w:cs="Verdana"/>
          <w:b w:val="0"/>
          <w:bCs w:val="0"/>
          <w:i w:val="0"/>
          <w:iCs w:val="0"/>
          <w:caps w:val="0"/>
          <w:smallCaps w:val="0"/>
          <w:noProof w:val="0"/>
          <w:color w:val="000000" w:themeColor="text1" w:themeTint="FF" w:themeShade="FF"/>
          <w:sz w:val="16"/>
          <w:szCs w:val="16"/>
          <w:lang w:val="ru-RU"/>
        </w:rPr>
        <w:t xml:space="preserve"> работников </w:t>
      </w:r>
      <w:r w:rsidRPr="4F484F48" w:rsidR="4F484F48">
        <w:rPr>
          <w:rFonts w:ascii="Verdana" w:hAnsi="Verdana" w:eastAsia="Verdana" w:cs="Verdana"/>
          <w:b w:val="0"/>
          <w:bCs w:val="0"/>
          <w:i w:val="1"/>
          <w:iCs w:val="1"/>
          <w:caps w:val="0"/>
          <w:smallCaps w:val="0"/>
          <w:noProof w:val="0"/>
          <w:color w:val="000000" w:themeColor="text1" w:themeTint="FF" w:themeShade="FF"/>
          <w:sz w:val="16"/>
          <w:szCs w:val="16"/>
          <w:lang w:val="ru-RU"/>
        </w:rPr>
        <w:t xml:space="preserve">не включаются </w:t>
      </w:r>
      <w:r w:rsidRPr="4F484F48" w:rsidR="4F484F48">
        <w:rPr>
          <w:rFonts w:ascii="Verdana" w:hAnsi="Verdana" w:eastAsia="Verdana" w:cs="Verdana"/>
          <w:b w:val="0"/>
          <w:bCs w:val="0"/>
          <w:i w:val="0"/>
          <w:iCs w:val="0"/>
          <w:caps w:val="0"/>
          <w:smallCaps w:val="0"/>
          <w:noProof w:val="0"/>
          <w:color w:val="000000" w:themeColor="text1" w:themeTint="FF" w:themeShade="FF"/>
          <w:sz w:val="16"/>
          <w:szCs w:val="16"/>
          <w:lang w:val="ru-RU"/>
        </w:rPr>
        <w:t>2 категории:</w:t>
      </w:r>
    </w:p>
    <w:p w:rsidR="4F484F48" w:rsidP="4F484F48" w:rsidRDefault="4F484F48" w14:paraId="7F4E2BA4" w14:textId="654366B4">
      <w:pPr>
        <w:shd w:val="clear" w:color="auto" w:fill="FFFFFF" w:themeFill="background1"/>
        <w:spacing w:before="0" w:beforeAutospacing="off" w:after="150" w:afterAutospacing="off"/>
        <w:jc w:val="both"/>
      </w:pPr>
      <w:r w:rsidRPr="4F484F48" w:rsidR="4F484F48">
        <w:rPr>
          <w:rFonts w:ascii="Verdana" w:hAnsi="Verdana" w:eastAsia="Verdana" w:cs="Verdana"/>
          <w:b w:val="0"/>
          <w:bCs w:val="0"/>
          <w:i w:val="0"/>
          <w:iCs w:val="0"/>
          <w:caps w:val="0"/>
          <w:smallCaps w:val="0"/>
          <w:noProof w:val="0"/>
          <w:color w:val="000000" w:themeColor="text1" w:themeTint="FF" w:themeShade="FF"/>
          <w:sz w:val="16"/>
          <w:szCs w:val="16"/>
          <w:lang w:val="ru-RU"/>
        </w:rPr>
        <w:t xml:space="preserve">1) работники, условия труда которых отнесены к вредным и (или) опасным условиям труда по результатам аттестации рабочих мест по условиям труда или результатам </w:t>
      </w:r>
      <w:hyperlink r:id="R0097e43474064d30">
        <w:r w:rsidRPr="4F484F48" w:rsidR="4F484F48">
          <w:rPr>
            <w:rStyle w:val="Hyperlink"/>
            <w:rFonts w:ascii="Tahoma" w:hAnsi="Tahoma" w:eastAsia="Tahoma" w:cs="Tahoma"/>
            <w:b w:val="0"/>
            <w:bCs w:val="0"/>
            <w:i w:val="0"/>
            <w:iCs w:val="0"/>
            <w:caps w:val="0"/>
            <w:smallCaps w:val="0"/>
            <w:noProof w:val="0"/>
            <w:color w:val="666666"/>
            <w:sz w:val="16"/>
            <w:szCs w:val="16"/>
            <w:lang w:val="ru-RU"/>
          </w:rPr>
          <w:t>специальной оценки</w:t>
        </w:r>
      </w:hyperlink>
      <w:r w:rsidRPr="4F484F48" w:rsidR="4F484F48">
        <w:rPr>
          <w:rFonts w:ascii="Verdana" w:hAnsi="Verdana" w:eastAsia="Verdana" w:cs="Verdana"/>
          <w:b w:val="0"/>
          <w:bCs w:val="0"/>
          <w:i w:val="0"/>
          <w:iCs w:val="0"/>
          <w:caps w:val="0"/>
          <w:smallCaps w:val="0"/>
          <w:noProof w:val="0"/>
          <w:color w:val="000000" w:themeColor="text1" w:themeTint="FF" w:themeShade="FF"/>
          <w:sz w:val="16"/>
          <w:szCs w:val="16"/>
          <w:lang w:val="ru-RU"/>
        </w:rPr>
        <w:t xml:space="preserve"> условий труда (ст. 21 Федерального закона от 24.11.1995 № 181-ФЗ «О социальной защите инвалидов в Российской Федерации»);</w:t>
      </w:r>
    </w:p>
    <w:p w:rsidR="4F484F48" w:rsidP="4F484F48" w:rsidRDefault="4F484F48" w14:paraId="2314762C" w14:textId="3D00EA7C">
      <w:pPr>
        <w:shd w:val="clear" w:color="auto" w:fill="FFFFFF" w:themeFill="background1"/>
        <w:spacing w:before="0" w:beforeAutospacing="off" w:after="150" w:afterAutospacing="off"/>
        <w:jc w:val="both"/>
      </w:pPr>
      <w:r w:rsidRPr="4F484F48" w:rsidR="4F484F48">
        <w:rPr>
          <w:rFonts w:ascii="Verdana" w:hAnsi="Verdana" w:eastAsia="Verdana" w:cs="Verdana"/>
          <w:b w:val="0"/>
          <w:bCs w:val="0"/>
          <w:i w:val="0"/>
          <w:iCs w:val="0"/>
          <w:caps w:val="0"/>
          <w:smallCaps w:val="0"/>
          <w:noProof w:val="0"/>
          <w:color w:val="000000" w:themeColor="text1" w:themeTint="FF" w:themeShade="FF"/>
          <w:sz w:val="16"/>
          <w:szCs w:val="16"/>
          <w:lang w:val="ru-RU"/>
        </w:rPr>
        <w:t>2) работники, работающие по совместительству (ст. 4 Закона Красноярского края от 29.01.2004 № 9-1712 «О квотировании рабочих мест для инвалидов»).</w:t>
      </w:r>
    </w:p>
    <w:p w:rsidR="4F484F48" w:rsidP="4F484F48" w:rsidRDefault="4F484F48" w14:paraId="2BF7733F" w14:textId="65B7C23A">
      <w:pPr>
        <w:spacing w:before="0" w:beforeAutospacing="off" w:after="150" w:afterAutospacing="off"/>
        <w:jc w:val="both"/>
      </w:pPr>
      <w:r w:rsidRPr="4F484F48" w:rsidR="4F484F48">
        <w:rPr>
          <w:rFonts w:ascii="Verdana" w:hAnsi="Verdana" w:eastAsia="Verdana" w:cs="Verdana"/>
          <w:b w:val="1"/>
          <w:bCs w:val="1"/>
          <w:i w:val="0"/>
          <w:iCs w:val="0"/>
          <w:caps w:val="0"/>
          <w:smallCaps w:val="0"/>
          <w:noProof w:val="0"/>
          <w:color w:val="000000" w:themeColor="text1" w:themeTint="FF" w:themeShade="FF"/>
          <w:sz w:val="16"/>
          <w:szCs w:val="16"/>
          <w:lang w:val="ru-RU"/>
        </w:rPr>
        <w:t>Количество квотированных рабочих мест</w:t>
      </w:r>
      <w:r w:rsidRPr="4F484F48" w:rsidR="4F484F48">
        <w:rPr>
          <w:rFonts w:ascii="Verdana" w:hAnsi="Verdana" w:eastAsia="Verdana" w:cs="Verdana"/>
          <w:b w:val="0"/>
          <w:bCs w:val="0"/>
          <w:i w:val="0"/>
          <w:iCs w:val="0"/>
          <w:caps w:val="0"/>
          <w:smallCaps w:val="0"/>
          <w:noProof w:val="0"/>
          <w:color w:val="000000" w:themeColor="text1" w:themeTint="FF" w:themeShade="FF"/>
          <w:sz w:val="16"/>
          <w:szCs w:val="16"/>
          <w:lang w:val="ru-RU"/>
        </w:rPr>
        <w:t xml:space="preserve"> определяется в соответствии со статьей 4 Закона Красноярского края от 29.01.2004 № 9-1712 «О квотировании рабочих мест для инвалидов» и </w:t>
      </w:r>
      <w:r w:rsidRPr="4F484F48" w:rsidR="4F484F48">
        <w:rPr>
          <w:rFonts w:ascii="Verdana" w:hAnsi="Verdana" w:eastAsia="Verdana" w:cs="Verdana"/>
          <w:b w:val="1"/>
          <w:bCs w:val="1"/>
          <w:i w:val="0"/>
          <w:iCs w:val="0"/>
          <w:caps w:val="0"/>
          <w:smallCaps w:val="0"/>
          <w:noProof w:val="0"/>
          <w:color w:val="000000" w:themeColor="text1" w:themeTint="FF" w:themeShade="FF"/>
          <w:sz w:val="16"/>
          <w:szCs w:val="16"/>
          <w:lang w:val="ru-RU"/>
        </w:rPr>
        <w:t>составляет:</w:t>
      </w:r>
    </w:p>
    <w:p w:rsidR="4F484F48" w:rsidP="4F484F48" w:rsidRDefault="4F484F48" w14:paraId="4AFF3A98" w14:textId="6AEE3D58">
      <w:pPr>
        <w:shd w:val="clear" w:color="auto" w:fill="FFFFFF" w:themeFill="background1"/>
        <w:spacing w:before="0" w:beforeAutospacing="off" w:after="150" w:afterAutospacing="off"/>
        <w:jc w:val="both"/>
      </w:pPr>
      <w:r w:rsidRPr="4F484F48" w:rsidR="4F484F48">
        <w:rPr>
          <w:rFonts w:ascii="Verdana" w:hAnsi="Verdana" w:eastAsia="Verdana" w:cs="Verdana"/>
          <w:b w:val="0"/>
          <w:bCs w:val="0"/>
          <w:i w:val="0"/>
          <w:iCs w:val="0"/>
          <w:caps w:val="0"/>
          <w:smallCaps w:val="0"/>
          <w:noProof w:val="0"/>
          <w:color w:val="000000" w:themeColor="text1" w:themeTint="FF" w:themeShade="FF"/>
          <w:sz w:val="16"/>
          <w:szCs w:val="16"/>
          <w:lang w:val="ru-RU"/>
        </w:rPr>
        <w:t>для работодателей с численностью работников: от 101 до 2000 человек</w:t>
      </w:r>
      <w:r>
        <w:br/>
      </w:r>
      <w:r w:rsidRPr="4F484F48" w:rsidR="4F484F48">
        <w:rPr>
          <w:rFonts w:ascii="Verdana" w:hAnsi="Verdana" w:eastAsia="Verdana" w:cs="Verdana"/>
          <w:b w:val="0"/>
          <w:bCs w:val="0"/>
          <w:i w:val="0"/>
          <w:iCs w:val="0"/>
          <w:caps w:val="0"/>
          <w:smallCaps w:val="0"/>
          <w:noProof w:val="0"/>
          <w:color w:val="000000" w:themeColor="text1" w:themeTint="FF" w:themeShade="FF"/>
          <w:sz w:val="16"/>
          <w:szCs w:val="16"/>
          <w:lang w:val="ru-RU"/>
        </w:rPr>
        <w:t xml:space="preserve">- </w:t>
      </w:r>
      <w:r w:rsidRPr="4F484F48" w:rsidR="4F484F48">
        <w:rPr>
          <w:rFonts w:ascii="Verdana" w:hAnsi="Verdana" w:eastAsia="Verdana" w:cs="Verdana"/>
          <w:b w:val="0"/>
          <w:bCs w:val="0"/>
          <w:i w:val="1"/>
          <w:iCs w:val="1"/>
          <w:caps w:val="0"/>
          <w:smallCaps w:val="0"/>
          <w:noProof w:val="0"/>
          <w:color w:val="000000" w:themeColor="text1" w:themeTint="FF" w:themeShade="FF"/>
          <w:sz w:val="16"/>
          <w:szCs w:val="16"/>
          <w:lang w:val="ru-RU"/>
        </w:rPr>
        <w:t>3% от среднесписочной численности работников</w:t>
      </w:r>
      <w:r w:rsidRPr="4F484F48" w:rsidR="4F484F48">
        <w:rPr>
          <w:rFonts w:ascii="Verdana" w:hAnsi="Verdana" w:eastAsia="Verdana" w:cs="Verdana"/>
          <w:b w:val="0"/>
          <w:bCs w:val="0"/>
          <w:i w:val="0"/>
          <w:iCs w:val="0"/>
          <w:caps w:val="0"/>
          <w:smallCaps w:val="0"/>
          <w:noProof w:val="0"/>
          <w:color w:val="000000" w:themeColor="text1" w:themeTint="FF" w:themeShade="FF"/>
          <w:sz w:val="16"/>
          <w:szCs w:val="16"/>
          <w:lang w:val="ru-RU"/>
        </w:rPr>
        <w:t xml:space="preserve"> (т.е. среднесписочная численность * 3%), при этом </w:t>
      </w:r>
      <w:r w:rsidRPr="4F484F48" w:rsidR="4F484F48">
        <w:rPr>
          <w:rFonts w:ascii="Verdana" w:hAnsi="Verdana" w:eastAsia="Verdana" w:cs="Verdana"/>
          <w:b w:val="0"/>
          <w:bCs w:val="0"/>
          <w:i w:val="1"/>
          <w:iCs w:val="1"/>
          <w:caps w:val="0"/>
          <w:smallCaps w:val="0"/>
          <w:noProof w:val="0"/>
          <w:color w:val="000000" w:themeColor="text1" w:themeTint="FF" w:themeShade="FF"/>
          <w:sz w:val="16"/>
          <w:szCs w:val="16"/>
          <w:lang w:val="ru-RU"/>
        </w:rPr>
        <w:t>минимальное количество</w:t>
      </w:r>
      <w:r w:rsidRPr="4F484F48" w:rsidR="4F484F48">
        <w:rPr>
          <w:rFonts w:ascii="Verdana" w:hAnsi="Verdana" w:eastAsia="Verdana" w:cs="Verdana"/>
          <w:b w:val="0"/>
          <w:bCs w:val="0"/>
          <w:i w:val="0"/>
          <w:iCs w:val="0"/>
          <w:caps w:val="0"/>
          <w:smallCaps w:val="0"/>
          <w:noProof w:val="0"/>
          <w:color w:val="000000" w:themeColor="text1" w:themeTint="FF" w:themeShade="FF"/>
          <w:sz w:val="16"/>
          <w:szCs w:val="16"/>
          <w:lang w:val="ru-RU"/>
        </w:rPr>
        <w:t xml:space="preserve"> квотированных рабочих мест в счет квоты - </w:t>
      </w:r>
      <w:r w:rsidRPr="4F484F48" w:rsidR="4F484F48">
        <w:rPr>
          <w:rFonts w:ascii="Verdana" w:hAnsi="Verdana" w:eastAsia="Verdana" w:cs="Verdana"/>
          <w:b w:val="0"/>
          <w:bCs w:val="0"/>
          <w:i w:val="1"/>
          <w:iCs w:val="1"/>
          <w:caps w:val="0"/>
          <w:smallCaps w:val="0"/>
          <w:noProof w:val="0"/>
          <w:color w:val="000000" w:themeColor="text1" w:themeTint="FF" w:themeShade="FF"/>
          <w:sz w:val="16"/>
          <w:szCs w:val="16"/>
          <w:lang w:val="ru-RU"/>
        </w:rPr>
        <w:t>не менее 4рабочих мест для инвалидов;</w:t>
      </w:r>
    </w:p>
    <w:p w:rsidR="4F484F48" w:rsidP="4F484F48" w:rsidRDefault="4F484F48" w14:paraId="2B72583E" w14:textId="21AAE7E3">
      <w:pPr>
        <w:shd w:val="clear" w:color="auto" w:fill="FFFFFF" w:themeFill="background1"/>
        <w:spacing w:before="0" w:beforeAutospacing="off" w:after="150" w:afterAutospacing="off"/>
        <w:jc w:val="both"/>
      </w:pPr>
      <w:r w:rsidRPr="4F484F48" w:rsidR="4F484F48">
        <w:rPr>
          <w:rFonts w:ascii="Verdana" w:hAnsi="Verdana" w:eastAsia="Verdana" w:cs="Verdana"/>
          <w:b w:val="0"/>
          <w:bCs w:val="0"/>
          <w:i w:val="0"/>
          <w:iCs w:val="0"/>
          <w:caps w:val="0"/>
          <w:smallCaps w:val="0"/>
          <w:noProof w:val="0"/>
          <w:color w:val="000000" w:themeColor="text1" w:themeTint="FF" w:themeShade="FF"/>
          <w:sz w:val="16"/>
          <w:szCs w:val="16"/>
          <w:lang w:val="ru-RU"/>
        </w:rPr>
        <w:t xml:space="preserve">для работодателей с численностью работников свыше 2000 человек - </w:t>
      </w:r>
      <w:r w:rsidRPr="4F484F48" w:rsidR="4F484F48">
        <w:rPr>
          <w:rFonts w:ascii="Verdana" w:hAnsi="Verdana" w:eastAsia="Verdana" w:cs="Verdana"/>
          <w:b w:val="0"/>
          <w:bCs w:val="0"/>
          <w:i w:val="1"/>
          <w:iCs w:val="1"/>
          <w:caps w:val="0"/>
          <w:smallCaps w:val="0"/>
          <w:noProof w:val="0"/>
          <w:color w:val="000000" w:themeColor="text1" w:themeTint="FF" w:themeShade="FF"/>
          <w:sz w:val="16"/>
          <w:szCs w:val="16"/>
          <w:lang w:val="ru-RU"/>
        </w:rPr>
        <w:t>2% от среднесписочной численности работников (</w:t>
      </w:r>
      <w:r w:rsidRPr="4F484F48" w:rsidR="4F484F48">
        <w:rPr>
          <w:rFonts w:ascii="Verdana" w:hAnsi="Verdana" w:eastAsia="Verdana" w:cs="Verdana"/>
          <w:b w:val="0"/>
          <w:bCs w:val="0"/>
          <w:i w:val="0"/>
          <w:iCs w:val="0"/>
          <w:caps w:val="0"/>
          <w:smallCaps w:val="0"/>
          <w:noProof w:val="0"/>
          <w:color w:val="000000" w:themeColor="text1" w:themeTint="FF" w:themeShade="FF"/>
          <w:sz w:val="16"/>
          <w:szCs w:val="16"/>
          <w:lang w:val="ru-RU"/>
        </w:rPr>
        <w:t xml:space="preserve">т.е. среднесписочная численность * 2%), при этом </w:t>
      </w:r>
      <w:r w:rsidRPr="4F484F48" w:rsidR="4F484F48">
        <w:rPr>
          <w:rFonts w:ascii="Verdana" w:hAnsi="Verdana" w:eastAsia="Verdana" w:cs="Verdana"/>
          <w:b w:val="0"/>
          <w:bCs w:val="0"/>
          <w:i w:val="1"/>
          <w:iCs w:val="1"/>
          <w:caps w:val="0"/>
          <w:smallCaps w:val="0"/>
          <w:noProof w:val="0"/>
          <w:color w:val="000000" w:themeColor="text1" w:themeTint="FF" w:themeShade="FF"/>
          <w:sz w:val="16"/>
          <w:szCs w:val="16"/>
          <w:lang w:val="ru-RU"/>
        </w:rPr>
        <w:t>минимальное количество</w:t>
      </w:r>
      <w:r w:rsidRPr="4F484F48" w:rsidR="4F484F48">
        <w:rPr>
          <w:rFonts w:ascii="Verdana" w:hAnsi="Verdana" w:eastAsia="Verdana" w:cs="Verdana"/>
          <w:b w:val="0"/>
          <w:bCs w:val="0"/>
          <w:i w:val="0"/>
          <w:iCs w:val="0"/>
          <w:caps w:val="0"/>
          <w:smallCaps w:val="0"/>
          <w:noProof w:val="0"/>
          <w:color w:val="000000" w:themeColor="text1" w:themeTint="FF" w:themeShade="FF"/>
          <w:sz w:val="16"/>
          <w:szCs w:val="16"/>
          <w:lang w:val="ru-RU"/>
        </w:rPr>
        <w:t xml:space="preserve"> рабочих мест в счет квоты должно быть </w:t>
      </w:r>
      <w:r w:rsidRPr="4F484F48" w:rsidR="4F484F48">
        <w:rPr>
          <w:rFonts w:ascii="Verdana" w:hAnsi="Verdana" w:eastAsia="Verdana" w:cs="Verdana"/>
          <w:b w:val="0"/>
          <w:bCs w:val="0"/>
          <w:i w:val="1"/>
          <w:iCs w:val="1"/>
          <w:caps w:val="0"/>
          <w:smallCaps w:val="0"/>
          <w:noProof w:val="0"/>
          <w:color w:val="000000" w:themeColor="text1" w:themeTint="FF" w:themeShade="FF"/>
          <w:sz w:val="16"/>
          <w:szCs w:val="16"/>
          <w:lang w:val="ru-RU"/>
        </w:rPr>
        <w:t>не менее 60 рабочих мест</w:t>
      </w:r>
      <w:r w:rsidRPr="4F484F48" w:rsidR="4F484F48">
        <w:rPr>
          <w:rFonts w:ascii="Verdana" w:hAnsi="Verdana" w:eastAsia="Verdana" w:cs="Verdana"/>
          <w:b w:val="0"/>
          <w:bCs w:val="0"/>
          <w:i w:val="0"/>
          <w:iCs w:val="0"/>
          <w:caps w:val="0"/>
          <w:smallCaps w:val="0"/>
          <w:noProof w:val="0"/>
          <w:color w:val="000000" w:themeColor="text1" w:themeTint="FF" w:themeShade="FF"/>
          <w:sz w:val="16"/>
          <w:szCs w:val="16"/>
          <w:lang w:val="ru-RU"/>
        </w:rPr>
        <w:t xml:space="preserve"> для инвалидов.</w:t>
      </w:r>
    </w:p>
    <w:p w:rsidR="4F484F48" w:rsidP="4F484F48" w:rsidRDefault="4F484F48" w14:paraId="3862A6FD" w14:textId="300EC688">
      <w:pPr>
        <w:shd w:val="clear" w:color="auto" w:fill="FFFFFF" w:themeFill="background1"/>
        <w:spacing w:before="0" w:beforeAutospacing="off" w:after="150" w:afterAutospacing="off"/>
        <w:jc w:val="both"/>
      </w:pPr>
      <w:r w:rsidRPr="4F484F48" w:rsidR="4F484F48">
        <w:rPr>
          <w:rFonts w:ascii="Verdana" w:hAnsi="Verdana" w:eastAsia="Verdana" w:cs="Verdana"/>
          <w:b w:val="0"/>
          <w:bCs w:val="0"/>
          <w:i w:val="0"/>
          <w:iCs w:val="0"/>
          <w:caps w:val="0"/>
          <w:smallCaps w:val="0"/>
          <w:noProof w:val="0"/>
          <w:color w:val="000000" w:themeColor="text1" w:themeTint="FF" w:themeShade="FF"/>
          <w:sz w:val="16"/>
          <w:szCs w:val="16"/>
          <w:lang w:val="ru-RU"/>
        </w:rPr>
        <w:t>В счет квоты учитываются рабочие места инвалидов, ранее принятых на работу.</w:t>
      </w:r>
    </w:p>
    <w:p w:rsidR="4F484F48" w:rsidP="4F484F48" w:rsidRDefault="4F484F48" w14:paraId="410B8987" w14:textId="050D6561">
      <w:pPr>
        <w:spacing w:before="0" w:beforeAutospacing="off" w:after="150" w:afterAutospacing="off"/>
        <w:jc w:val="both"/>
      </w:pPr>
      <w:r w:rsidRPr="4F484F48" w:rsidR="4F484F48">
        <w:rPr>
          <w:rFonts w:ascii="Verdana" w:hAnsi="Verdana" w:eastAsia="Verdana" w:cs="Verdana"/>
          <w:b w:val="1"/>
          <w:bCs w:val="1"/>
          <w:i w:val="0"/>
          <w:iCs w:val="0"/>
          <w:caps w:val="0"/>
          <w:smallCaps w:val="0"/>
          <w:noProof w:val="0"/>
          <w:color w:val="000000" w:themeColor="text1" w:themeTint="FF" w:themeShade="FF"/>
          <w:sz w:val="16"/>
          <w:szCs w:val="16"/>
          <w:lang w:val="ru-RU"/>
        </w:rPr>
        <w:t>Сведения о квотированных рабочих местах</w:t>
      </w:r>
      <w:r w:rsidRPr="4F484F48" w:rsidR="4F484F48">
        <w:rPr>
          <w:rFonts w:ascii="Verdana" w:hAnsi="Verdana" w:eastAsia="Verdana" w:cs="Verdana"/>
          <w:b w:val="0"/>
          <w:bCs w:val="0"/>
          <w:i w:val="0"/>
          <w:iCs w:val="0"/>
          <w:caps w:val="0"/>
          <w:smallCaps w:val="0"/>
          <w:noProof w:val="0"/>
          <w:color w:val="000000" w:themeColor="text1" w:themeTint="FF" w:themeShade="FF"/>
          <w:sz w:val="16"/>
          <w:szCs w:val="16"/>
          <w:lang w:val="ru-RU"/>
        </w:rPr>
        <w:t xml:space="preserve"> (количество штатных единиц, наименование должностей, профессий, специальностей) </w:t>
      </w:r>
      <w:r w:rsidRPr="4F484F48" w:rsidR="4F484F48">
        <w:rPr>
          <w:rFonts w:ascii="Verdana" w:hAnsi="Verdana" w:eastAsia="Verdana" w:cs="Verdana"/>
          <w:b w:val="0"/>
          <w:bCs w:val="0"/>
          <w:i w:val="1"/>
          <w:iCs w:val="1"/>
          <w:caps w:val="0"/>
          <w:smallCaps w:val="0"/>
          <w:noProof w:val="0"/>
          <w:color w:val="000000" w:themeColor="text1" w:themeTint="FF" w:themeShade="FF"/>
          <w:sz w:val="16"/>
          <w:szCs w:val="16"/>
          <w:lang w:val="ru-RU"/>
        </w:rPr>
        <w:t xml:space="preserve">указываются </w:t>
      </w:r>
      <w:r w:rsidRPr="4F484F48" w:rsidR="4F484F48">
        <w:rPr>
          <w:rFonts w:ascii="Verdana" w:hAnsi="Verdana" w:eastAsia="Verdana" w:cs="Verdana"/>
          <w:b w:val="0"/>
          <w:bCs w:val="0"/>
          <w:i w:val="0"/>
          <w:iCs w:val="0"/>
          <w:caps w:val="0"/>
          <w:smallCaps w:val="0"/>
          <w:noProof w:val="0"/>
          <w:color w:val="000000" w:themeColor="text1" w:themeTint="FF" w:themeShade="FF"/>
          <w:sz w:val="16"/>
          <w:szCs w:val="16"/>
          <w:lang w:val="ru-RU"/>
        </w:rPr>
        <w:t xml:space="preserve">работодателем </w:t>
      </w:r>
      <w:r w:rsidRPr="4F484F48" w:rsidR="4F484F48">
        <w:rPr>
          <w:rFonts w:ascii="Verdana" w:hAnsi="Verdana" w:eastAsia="Verdana" w:cs="Verdana"/>
          <w:b w:val="0"/>
          <w:bCs w:val="0"/>
          <w:i w:val="1"/>
          <w:iCs w:val="1"/>
          <w:caps w:val="0"/>
          <w:smallCaps w:val="0"/>
          <w:noProof w:val="0"/>
          <w:color w:val="000000" w:themeColor="text1" w:themeTint="FF" w:themeShade="FF"/>
          <w:sz w:val="16"/>
          <w:szCs w:val="16"/>
          <w:lang w:val="ru-RU"/>
        </w:rPr>
        <w:t>в локальном нормативном акте</w:t>
      </w:r>
      <w:r w:rsidRPr="4F484F48" w:rsidR="4F484F48">
        <w:rPr>
          <w:rFonts w:ascii="Verdana" w:hAnsi="Verdana" w:eastAsia="Verdana" w:cs="Verdana"/>
          <w:b w:val="0"/>
          <w:bCs w:val="0"/>
          <w:i w:val="0"/>
          <w:iCs w:val="0"/>
          <w:caps w:val="0"/>
          <w:smallCaps w:val="0"/>
          <w:noProof w:val="0"/>
          <w:color w:val="000000" w:themeColor="text1" w:themeTint="FF" w:themeShade="FF"/>
          <w:sz w:val="16"/>
          <w:szCs w:val="16"/>
          <w:lang w:val="ru-RU"/>
        </w:rPr>
        <w:t xml:space="preserve"> (п. 2.3. Порядка проведения специальных мероприятий для предоставления инвалидам гарантий трудовой занятости, утвержденного  постановлением Правительства Красноярского края от 19.04.2016</w:t>
      </w:r>
      <w:r>
        <w:br/>
      </w:r>
      <w:r w:rsidRPr="4F484F48" w:rsidR="4F484F48">
        <w:rPr>
          <w:rFonts w:ascii="Verdana" w:hAnsi="Verdana" w:eastAsia="Verdana" w:cs="Verdana"/>
          <w:b w:val="0"/>
          <w:bCs w:val="0"/>
          <w:i w:val="0"/>
          <w:iCs w:val="0"/>
          <w:caps w:val="0"/>
          <w:smallCaps w:val="0"/>
          <w:noProof w:val="0"/>
          <w:color w:val="000000" w:themeColor="text1" w:themeTint="FF" w:themeShade="FF"/>
          <w:sz w:val="16"/>
          <w:szCs w:val="16"/>
          <w:lang w:val="ru-RU"/>
        </w:rPr>
        <w:t>№ 184-п)</w:t>
      </w:r>
    </w:p>
    <w:p w:rsidR="4F484F48" w:rsidP="4F484F48" w:rsidRDefault="4F484F48" w14:paraId="21334003" w14:textId="10E72F2D">
      <w:pPr>
        <w:spacing w:before="0" w:beforeAutospacing="off" w:after="150" w:afterAutospacing="off"/>
        <w:jc w:val="both"/>
      </w:pPr>
      <w:r w:rsidRPr="4F484F48" w:rsidR="4F484F48">
        <w:rPr>
          <w:rFonts w:ascii="Verdana" w:hAnsi="Verdana" w:eastAsia="Verdana" w:cs="Verdana"/>
          <w:b w:val="1"/>
          <w:bCs w:val="1"/>
          <w:i w:val="0"/>
          <w:iCs w:val="0"/>
          <w:caps w:val="0"/>
          <w:smallCaps w:val="0"/>
          <w:noProof w:val="0"/>
          <w:color w:val="000000" w:themeColor="text1" w:themeTint="FF" w:themeShade="FF"/>
          <w:sz w:val="16"/>
          <w:szCs w:val="16"/>
          <w:lang w:val="ru-RU"/>
        </w:rPr>
        <w:t>Срок представления отчета о квотировании</w:t>
      </w:r>
      <w:r w:rsidRPr="4F484F48" w:rsidR="4F484F48">
        <w:rPr>
          <w:rFonts w:ascii="Verdana" w:hAnsi="Verdana" w:eastAsia="Verdana" w:cs="Verdana"/>
          <w:b w:val="0"/>
          <w:bCs w:val="0"/>
          <w:i w:val="0"/>
          <w:iCs w:val="0"/>
          <w:caps w:val="0"/>
          <w:smallCaps w:val="0"/>
          <w:noProof w:val="0"/>
          <w:color w:val="000000" w:themeColor="text1" w:themeTint="FF" w:themeShade="FF"/>
          <w:sz w:val="16"/>
          <w:szCs w:val="16"/>
          <w:lang w:val="ru-RU"/>
        </w:rPr>
        <w:t xml:space="preserve">  - </w:t>
      </w:r>
      <w:r w:rsidRPr="4F484F48" w:rsidR="4F484F48">
        <w:rPr>
          <w:rFonts w:ascii="Verdana" w:hAnsi="Verdana" w:eastAsia="Verdana" w:cs="Verdana"/>
          <w:b w:val="0"/>
          <w:bCs w:val="0"/>
          <w:i w:val="1"/>
          <w:iCs w:val="1"/>
          <w:caps w:val="0"/>
          <w:smallCaps w:val="0"/>
          <w:noProof w:val="0"/>
          <w:color w:val="000000" w:themeColor="text1" w:themeTint="FF" w:themeShade="FF"/>
          <w:sz w:val="16"/>
          <w:szCs w:val="16"/>
          <w:lang w:val="ru-RU"/>
        </w:rPr>
        <w:t>ежемесячно не позднее 10-го числа</w:t>
      </w:r>
      <w:r w:rsidRPr="4F484F48" w:rsidR="4F484F48">
        <w:rPr>
          <w:rFonts w:ascii="Verdana" w:hAnsi="Verdana" w:eastAsia="Verdana" w:cs="Verdana"/>
          <w:b w:val="0"/>
          <w:bCs w:val="0"/>
          <w:i w:val="0"/>
          <w:iCs w:val="0"/>
          <w:caps w:val="0"/>
          <w:smallCaps w:val="0"/>
          <w:noProof w:val="0"/>
          <w:color w:val="000000" w:themeColor="text1" w:themeTint="FF" w:themeShade="FF"/>
          <w:sz w:val="16"/>
          <w:szCs w:val="16"/>
          <w:lang w:val="ru-RU"/>
        </w:rPr>
        <w:t xml:space="preserve"> месяца, следующего за отчетным(п. 2.1. Порядка представления работодателями информации о наличии свободных рабочих мест и вакантных должностей в краевые государственные учреждения службы занятости населения, утвержденного  постановлением Правительства Красноярского края от 09.10.2015 № 544-п).</w:t>
      </w:r>
    </w:p>
    <w:p w:rsidR="4F484F48" w:rsidP="4F484F48" w:rsidRDefault="4F484F48" w14:paraId="67C21806" w14:textId="586FB4A5">
      <w:pPr>
        <w:pStyle w:val="Normal"/>
        <w:rPr>
          <w:rFonts w:ascii="Verdana" w:hAnsi="Verdana" w:eastAsia="Verdana" w:cs="Verdana"/>
          <w:noProof w:val="0"/>
          <w:sz w:val="16"/>
          <w:szCs w:val="16"/>
          <w:lang w:val="ru-RU"/>
        </w:rPr>
      </w:pPr>
    </w:p>
    <w:sectPr>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AC4D9A"/>
    <w:rsid w:val="208639E4"/>
    <w:rsid w:val="28D5FC76"/>
    <w:rsid w:val="49A140F1"/>
    <w:rsid w:val="4F484F48"/>
    <w:rsid w:val="68AC4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C4D9A"/>
  <w15:chartTrackingRefBased/>
  <w15:docId w15:val="{8AD76184-821E-4035-A20F-0B441B78E8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ing6Char" w:customStyle="1" mc:Ignorable="w14">
    <w:name xmlns:w="http://schemas.openxmlformats.org/wordprocessingml/2006/main" w:val="Heading 6 Char"/>
    <w:basedOn xmlns:w="http://schemas.openxmlformats.org/wordprocessingml/2006/main" w:val="DefaultParagraphFont"/>
    <w:link xmlns:w="http://schemas.openxmlformats.org/wordprocessingml/2006/main" w:val="Heading6"/>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rPr>
  </w:style>
  <w:style xmlns:w14="http://schemas.microsoft.com/office/word/2010/wordml" xmlns:mc="http://schemas.openxmlformats.org/markup-compatibility/2006" xmlns:w="http://schemas.openxmlformats.org/wordprocessingml/2006/main" w:type="paragraph" w:styleId="Heading6" mc:Ignorable="w14">
    <w:name xmlns:w="http://schemas.openxmlformats.org/wordprocessingml/2006/main" w:val="heading 6"/>
    <w:basedOn xmlns:w="http://schemas.openxmlformats.org/wordprocessingml/2006/main" w:val="Normal"/>
    <w:next xmlns:w="http://schemas.openxmlformats.org/wordprocessingml/2006/main" w:val="Normal"/>
    <w:link xmlns:w="http://schemas.openxmlformats.org/wordprocessingml/2006/main" w:val="Heading6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5"/>
    </w:pPr>
    <w:rPr xmlns:w="http://schemas.openxmlformats.org/wordprocessingml/2006/main">
      <w:rFonts w:asciiTheme="majorHAnsi" w:hAnsiTheme="majorHAnsi" w:eastAsiaTheme="majorEastAsia" w:cstheme="majorBidi"/>
      <w:color w:val="1F4D78" w:themeColor="accent1" w:themeShade="7F"/>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consultantplus://offline/ref=256ED801B89D97FBC85A13C4C35B9D8E1E4B03726C8E69E78450C0FDCEl5yAD" TargetMode="External" Id="R0097e43474064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2023-10-29T14:38:13.0513488Z</dcterms:created>
  <dcterms:modified xsi:type="dcterms:W3CDTF">2023-10-30T10:36:51.9402262Z</dcterms:modified>
  <dc:creator>Загиченко Любовь</dc:creator>
  <lastModifiedBy>Загиченко Любовь</lastModifiedBy>
</coreProperties>
</file>