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33" w:rsidRDefault="00CC7814">
      <w:r>
        <w:t xml:space="preserve">   </w:t>
      </w:r>
    </w:p>
    <w:p w:rsidR="00CC7814" w:rsidRDefault="00CC7814"/>
    <w:p w:rsidR="00CC7814" w:rsidRDefault="00CC7814"/>
    <w:p w:rsidR="00CC7814" w:rsidRDefault="00CC7814"/>
    <w:p w:rsidR="00D1129F" w:rsidRPr="000B1891" w:rsidRDefault="00D1129F" w:rsidP="00D112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1891">
        <w:rPr>
          <w:rFonts w:ascii="Times New Roman" w:hAnsi="Times New Roman" w:cs="Times New Roman"/>
          <w:sz w:val="28"/>
          <w:szCs w:val="28"/>
        </w:rPr>
        <w:t xml:space="preserve">Ачинский транспортный прокурор разъясняет </w:t>
      </w:r>
    </w:p>
    <w:p w:rsidR="00D1129F" w:rsidRPr="000B1891" w:rsidRDefault="00D1129F" w:rsidP="00D112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129F" w:rsidRPr="000B1891" w:rsidRDefault="00D1129F" w:rsidP="00D1129F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D1129F" w:rsidRPr="000B1891" w:rsidRDefault="00D1129F" w:rsidP="00D1129F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sz w:val="28"/>
          <w:szCs w:val="28"/>
        </w:rPr>
        <w:t>Работа в ночное время.</w:t>
      </w:r>
    </w:p>
    <w:p w:rsidR="00D1129F" w:rsidRPr="000B1891" w:rsidRDefault="00D1129F" w:rsidP="00D1129F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C973CF" w:rsidRPr="000B1891" w:rsidRDefault="00C973CF" w:rsidP="00C973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Ночным временем считается период с 22 часов до 6 часов. По общему правилу продолжительность работы в ночное время сокращается на один час без последующей отработки.</w:t>
      </w:r>
    </w:p>
    <w:p w:rsidR="00C973CF" w:rsidRPr="000B1891" w:rsidRDefault="00C973CF" w:rsidP="00C973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1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 повышенной оплаты труда за работу в ночное время установлен Правительством РФ для всех систем оплаты труда и составляет 20% часовой тарифной ставки за каждый час работы в ночное время (или 20% оклада, рассчитанного за час работы в ночное время). Работодатель обязан оплачивать работу в ночное время как минимум по указанным ставкам.</w:t>
      </w:r>
    </w:p>
    <w:p w:rsidR="00C973CF" w:rsidRPr="000B1891" w:rsidRDefault="00C973CF" w:rsidP="00C973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начисляется только на часовую тарифную ставку  или оклад, рассчитанный за час работы (без учёта других доплат и/или надбавок, получаемых работником).</w:t>
      </w:r>
    </w:p>
    <w:p w:rsidR="00C973CF" w:rsidRPr="000B1891" w:rsidRDefault="00C973CF" w:rsidP="00C973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повышенной оплаты за работу в ночное время устанавливается трудовым договором с работником.</w:t>
      </w:r>
    </w:p>
    <w:p w:rsidR="00C973CF" w:rsidRPr="000B1891" w:rsidRDefault="00C973CF" w:rsidP="00C973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в организации представительного органа работников конкретный размер повышения оплаты труда за работу в ночное время может быть установлен локальным актом, принятым с учетом мнения представительного органа работников.</w:t>
      </w:r>
    </w:p>
    <w:p w:rsidR="00C973CF" w:rsidRPr="000B1891" w:rsidRDefault="00C973CF" w:rsidP="00C973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размер повышенной оплаты труда за  работу в ночное время, может быть предусмотрен в коллективном трудовом договоре (при его наличии).</w:t>
      </w:r>
    </w:p>
    <w:bookmarkEnd w:id="0"/>
    <w:p w:rsidR="00CC7814" w:rsidRPr="000B1891" w:rsidRDefault="00CC7814" w:rsidP="00CC7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814" w:rsidRPr="000B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CE"/>
    <w:rsid w:val="000B1891"/>
    <w:rsid w:val="002B2CCE"/>
    <w:rsid w:val="00C973CF"/>
    <w:rsid w:val="00CC7814"/>
    <w:rsid w:val="00D1129F"/>
    <w:rsid w:val="00E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B6CC2-B396-4305-B295-E33AEF0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Воронов Глеб Евгеньевич</cp:lastModifiedBy>
  <cp:revision>5</cp:revision>
  <dcterms:created xsi:type="dcterms:W3CDTF">2024-06-06T00:34:00Z</dcterms:created>
  <dcterms:modified xsi:type="dcterms:W3CDTF">2024-06-06T02:18:00Z</dcterms:modified>
</cp:coreProperties>
</file>