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590" w:rsidRPr="00047590" w:rsidRDefault="00047590" w:rsidP="00047590">
      <w:pPr>
        <w:suppressAutoHyphens/>
        <w:autoSpaceDE w:val="0"/>
        <w:autoSpaceDN w:val="0"/>
        <w:adjustRightInd w:val="0"/>
        <w:spacing w:after="0" w:line="360" w:lineRule="auto"/>
        <w:ind w:left="1560" w:hanging="15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475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Как снизить кадастровую стоимость квартиры</w:t>
      </w:r>
    </w:p>
    <w:p w:rsidR="00047590" w:rsidRPr="00047590" w:rsidRDefault="00047590" w:rsidP="00047590">
      <w:pPr>
        <w:suppressAutoHyphens/>
        <w:autoSpaceDE w:val="0"/>
        <w:autoSpaceDN w:val="0"/>
        <w:adjustRightInd w:val="0"/>
        <w:spacing w:after="0" w:line="36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47590" w:rsidRPr="00047590" w:rsidRDefault="00047590" w:rsidP="0004759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475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В консультационный центр </w:t>
      </w:r>
      <w:proofErr w:type="gramStart"/>
      <w:r w:rsidRPr="000475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краевого</w:t>
      </w:r>
      <w:proofErr w:type="gramEnd"/>
      <w:r w:rsidRPr="000475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Роскадастра обратился гражданин. Он рассказал, что в результате проведения государственной оценки кадастровая стоимость</w:t>
      </w:r>
      <w:r w:rsidR="00C9026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его квартиры стала выше </w:t>
      </w:r>
      <w:bookmarkStart w:id="0" w:name="_GoBack"/>
      <w:bookmarkEnd w:id="0"/>
      <w:r w:rsidRPr="000475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рыночной стоимости. </w:t>
      </w:r>
      <w:r w:rsidR="00AF7A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Гражданина интересует, </w:t>
      </w:r>
      <w:r w:rsidRPr="0004759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как снизить кадастровую стоимость квартиры.</w:t>
      </w:r>
    </w:p>
    <w:p w:rsidR="00047590" w:rsidRPr="00047590" w:rsidRDefault="00047590" w:rsidP="0004759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4759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zh-CN"/>
        </w:rPr>
        <w:tab/>
      </w:r>
      <w:r w:rsidRPr="00047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Эксперты Роскадастра по Красн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оярскому краю рассказали, что с </w:t>
      </w:r>
      <w:r w:rsidRPr="00047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1 января 2024 года на территории Красноярского края существует возможность подачи заявления об установлении кадастровой стоимости объектов недвижимости в размере их рыночной стоимости. Это означает, что с указанной даты для установления в досудебном порядке кадастровой стоимости объекта недвижимости в размере его рыночной стоимости с соответствующим заявлением необходимо обращаться в Краевое государственное бюджетное учреждение «Центр кадастровой оценки» (КГБУ ЦКО).</w:t>
      </w:r>
    </w:p>
    <w:p w:rsidR="00047590" w:rsidRPr="00047590" w:rsidRDefault="00047590" w:rsidP="0004759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47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>В компании отмечают, что с заявлением вправе обратиться не только физические, но и юридические лица, если кадастровая стоимость затрагивает права или обязанности этих лиц, а также органы государственной власти и местного самоуправления в отношении объектов недвижимости, находящихся в государственной или муниципальной собственности.</w:t>
      </w:r>
    </w:p>
    <w:p w:rsidR="00047590" w:rsidRPr="00047590" w:rsidRDefault="00047590" w:rsidP="0004759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47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 xml:space="preserve">К заявлению должен быть приложен отчет об оценке рыночной стоимости объекта недвижимости. При этом заявление может быть подано в течение шести месяцев с даты, по состоянию на которую проведена рыночная оценка объекта недвижимости. Подробная информация о способах и порядке подачи заявления об установлении кадастровой стоимости в размере рыночной стоимости, а также форма такого заявления содержится на официальном </w:t>
      </w:r>
      <w:hyperlink r:id="rId8" w:history="1">
        <w:r w:rsidRPr="00047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сайте КГБУ ЦКО</w:t>
        </w:r>
      </w:hyperlink>
      <w:r w:rsidRPr="00047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в разделе </w:t>
      </w:r>
      <w:hyperlink r:id="rId9" w:history="1">
        <w:r w:rsidRPr="000475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«Рассмотрение заявлений об установлении кадастровой стоимости в размере рыночной стоимости»</w:t>
        </w:r>
      </w:hyperlink>
      <w:r w:rsidRPr="00047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047590" w:rsidRPr="00047590" w:rsidRDefault="00047590" w:rsidP="0004759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47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ab/>
        <w:t>Эксперты обращают внимание, что кадастровая стоимость используется для расчета имущественных налогов, определения госпошлины, например, при наследовании объекта, размера арендной платы за использование земельных участков, находящихся в государственной или муниципальной собственности.</w:t>
      </w:r>
    </w:p>
    <w:p w:rsidR="00047590" w:rsidRPr="00047590" w:rsidRDefault="00047590" w:rsidP="00047590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C53E8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C9026D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47590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0F6503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90490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AF7A40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26D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o-k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ko-krsk.ru/ustanovlenie-kadastrovoj-stoimosti-v-razmere-rynochnoj-stoim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4CBC-F40D-4D14-AF5F-90955032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2024-04-19T01:56:00Z</dcterms:created>
  <dcterms:modified xsi:type="dcterms:W3CDTF">2024-04-26T04:34:00Z</dcterms:modified>
</cp:coreProperties>
</file>