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90" w:rsidRDefault="006B36C3" w:rsidP="0096199A">
      <w:pPr>
        <w:pStyle w:val="20"/>
        <w:shd w:val="clear" w:color="auto" w:fill="auto"/>
        <w:spacing w:before="0" w:after="0" w:line="360" w:lineRule="exact"/>
        <w:ind w:left="-142" w:firstLine="860"/>
        <w:jc w:val="both"/>
      </w:pPr>
      <w:r>
        <w:t xml:space="preserve">Несмотря на то, что на сети </w:t>
      </w:r>
      <w:r>
        <w:t>железных дорог количество дорожно- транспортных происшествий на железнодорожных переездах в сравнении с аналогичным периодом 2024 года осталось на прежнем уровне (в 2025 году - 23 ДТП, в 2024 году - 23 ДТП), количество пострадавших увеличилось (в 2025 году</w:t>
      </w:r>
      <w:r>
        <w:t xml:space="preserve"> - 10 человек, в 2024 году - 4 человека) и количество погибших увеличилось (в 2025 году - 5 человек, в 2024 году - 1 человек).</w:t>
      </w:r>
    </w:p>
    <w:p w:rsidR="001D3890" w:rsidRDefault="006B36C3" w:rsidP="0096199A">
      <w:pPr>
        <w:pStyle w:val="20"/>
        <w:shd w:val="clear" w:color="auto" w:fill="auto"/>
        <w:spacing w:before="0" w:after="213" w:line="322" w:lineRule="exact"/>
        <w:ind w:left="-142" w:firstLine="980"/>
        <w:jc w:val="both"/>
      </w:pPr>
      <w:r>
        <w:t xml:space="preserve">Особую тревогу вызывают дорожно- транспортные происшествия на железнодорожных переездах с пассажирскими и пригородными поездами, </w:t>
      </w:r>
      <w:r>
        <w:t>которых в 2024 году допущено 51 таких случаев.</w:t>
      </w:r>
    </w:p>
    <w:p w:rsidR="001D3890" w:rsidRDefault="006B36C3" w:rsidP="0096199A">
      <w:pPr>
        <w:pStyle w:val="20"/>
        <w:shd w:val="clear" w:color="auto" w:fill="auto"/>
        <w:spacing w:before="0" w:after="0" w:line="355" w:lineRule="exact"/>
        <w:ind w:left="-142" w:firstLine="860"/>
        <w:jc w:val="both"/>
      </w:pPr>
      <w:r>
        <w:t>За истекший период текущего года на Красноярской железной дороги допущено три столкновения подвижного состава с автотранспортным средством на железнодорожных переездах Чуноярской, Аскизской и Кошурниковской ди</w:t>
      </w:r>
      <w:r>
        <w:t>станциях пути ( за аналогичный период прошлого года допущено 7ДТП по дирекции инфраструктуры и 1 ДРП, в которых пострадало 4 человека, один из которых погиб), допущено одно столкновение подвижного состава с автотранспортным средством на железнодорожном пер</w:t>
      </w:r>
      <w:r>
        <w:t>еезде Чуноярской дистанции в Нижнеингашском районе (за аналогичный период прошлого допущено 6 дорожно-транспортных происшествий, в которых пострадало 6 человек, один из которых погиб), 4 дорожно транспортных происшествий предотвратили дежурные работники, 2</w:t>
      </w:r>
      <w:r>
        <w:t xml:space="preserve"> дорожно -транспортных происшествий предотвратили машинисты электропоездов, но несмотря на данный положительный факт: зарегистрировано 6 ДТП без столкновения с подвижным составом, 3 ДТП вне железнодорожных переездов.</w:t>
      </w:r>
      <w:bookmarkStart w:id="0" w:name="_GoBack"/>
      <w:bookmarkEnd w:id="0"/>
    </w:p>
    <w:p w:rsidR="001D3890" w:rsidRDefault="006B36C3" w:rsidP="0096199A">
      <w:pPr>
        <w:pStyle w:val="20"/>
        <w:shd w:val="clear" w:color="auto" w:fill="auto"/>
        <w:spacing w:before="0" w:after="0" w:line="360" w:lineRule="exact"/>
        <w:ind w:left="-142" w:firstLine="860"/>
        <w:jc w:val="both"/>
      </w:pPr>
      <w:r>
        <w:t xml:space="preserve">При проведении профилактической работы </w:t>
      </w:r>
      <w:r>
        <w:t>по предупреждению дорожно-транспортных происшествий на железнодорожных переездах сосредоточить внимание на повышение качества разъяснительно - профилактической работы с водителями автотранспортных средств, обратив особое внимание на тяжесть последствий ДТП</w:t>
      </w:r>
      <w:r>
        <w:t>, персональную ответственность водителей и неотвратимость наказания за допущенные нарушения Правил дорожного движения.</w:t>
      </w:r>
    </w:p>
    <w:sectPr w:rsidR="001D3890">
      <w:footerReference w:type="default" r:id="rId6"/>
      <w:pgSz w:w="11900" w:h="16840"/>
      <w:pgMar w:top="1006" w:right="739" w:bottom="1976" w:left="10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C3" w:rsidRDefault="006B36C3">
      <w:r>
        <w:separator/>
      </w:r>
    </w:p>
  </w:endnote>
  <w:endnote w:type="continuationSeparator" w:id="0">
    <w:p w:rsidR="006B36C3" w:rsidRDefault="006B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90" w:rsidRDefault="0096199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2547620</wp:posOffset>
              </wp:positionH>
              <wp:positionV relativeFrom="page">
                <wp:posOffset>10261600</wp:posOffset>
              </wp:positionV>
              <wp:extent cx="60960" cy="115570"/>
              <wp:effectExtent l="4445" t="3175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890" w:rsidRDefault="001D389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6pt;margin-top:808pt;width:4.8pt;height:9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HXqA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" filled="f" stroked="f">
              <v:textbox style="mso-fit-shape-to-text:t" inset="0,0,0,0">
                <w:txbxContent>
                  <w:p w:rsidR="001D3890" w:rsidRDefault="001D389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C3" w:rsidRDefault="006B36C3"/>
  </w:footnote>
  <w:footnote w:type="continuationSeparator" w:id="0">
    <w:p w:rsidR="006B36C3" w:rsidRDefault="006B36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90"/>
    <w:rsid w:val="001D3890"/>
    <w:rsid w:val="006B36C3"/>
    <w:rsid w:val="009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205B3-F878-422A-98A5-86744BF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120"/>
      <w:w w:val="200"/>
      <w:sz w:val="74"/>
      <w:szCs w:val="7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20"/>
      <w:w w:val="200"/>
      <w:position w:val="0"/>
      <w:sz w:val="74"/>
      <w:szCs w:val="7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pacing w:val="-120"/>
      <w:w w:val="200"/>
      <w:sz w:val="74"/>
      <w:szCs w:val="74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21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50" w:lineRule="exact"/>
      <w:jc w:val="center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60" w:line="182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6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96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9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Евгения Николаевна</dc:creator>
  <cp:keywords/>
  <cp:lastModifiedBy>Козлова Евгения Николаевна</cp:lastModifiedBy>
  <cp:revision>1</cp:revision>
  <dcterms:created xsi:type="dcterms:W3CDTF">2025-03-18T07:43:00Z</dcterms:created>
  <dcterms:modified xsi:type="dcterms:W3CDTF">2025-03-18T07:44:00Z</dcterms:modified>
</cp:coreProperties>
</file>