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BB" w:rsidRPr="00A77F11" w:rsidRDefault="00AA0DBB" w:rsidP="00012908">
      <w:pPr>
        <w:widowControl w:val="0"/>
        <w:autoSpaceDE w:val="0"/>
        <w:autoSpaceDN w:val="0"/>
        <w:adjustRightInd w:val="0"/>
        <w:spacing w:before="100" w:beforeAutospacing="1" w:after="0" w:line="240" w:lineRule="auto"/>
        <w:jc w:val="center"/>
        <w:rPr>
          <w:rFonts w:ascii="Times New Roman CYR" w:hAnsi="Times New Roman CYR" w:cs="Times New Roman CYR"/>
          <w:sz w:val="20"/>
          <w:szCs w:val="20"/>
          <w:u w:val="single"/>
        </w:rPr>
      </w:pPr>
      <w:r>
        <w:rPr>
          <w:rFonts w:ascii="Times New Roman CYR" w:hAnsi="Times New Roman CYR" w:cs="Times New Roman CYR"/>
          <w:b/>
          <w:bCs/>
          <w:sz w:val="28"/>
          <w:szCs w:val="28"/>
        </w:rPr>
        <w:t xml:space="preserve">Пояснительная записка к докладу главы местной администрации </w:t>
      </w:r>
      <w:r w:rsidR="00A77F11">
        <w:rPr>
          <w:rFonts w:ascii="Times New Roman CYR" w:hAnsi="Times New Roman CYR" w:cs="Times New Roman CYR"/>
          <w:sz w:val="28"/>
          <w:szCs w:val="28"/>
          <w:u w:val="single"/>
        </w:rPr>
        <w:t xml:space="preserve">городского округа </w:t>
      </w:r>
      <w:proofErr w:type="spellStart"/>
      <w:r w:rsidR="00A77F11">
        <w:rPr>
          <w:rFonts w:ascii="Times New Roman CYR" w:hAnsi="Times New Roman CYR" w:cs="Times New Roman CYR"/>
          <w:sz w:val="28"/>
          <w:szCs w:val="28"/>
          <w:u w:val="single"/>
        </w:rPr>
        <w:t>Лесосибирска</w:t>
      </w:r>
      <w:proofErr w:type="spellEnd"/>
    </w:p>
    <w:p w:rsidR="00AA0DBB" w:rsidRDefault="00AA0DBB" w:rsidP="00AA0DBB">
      <w:pPr>
        <w:widowControl w:val="0"/>
        <w:autoSpaceDE w:val="0"/>
        <w:autoSpaceDN w:val="0"/>
        <w:adjustRightInd w:val="0"/>
        <w:spacing w:after="0" w:line="240" w:lineRule="auto"/>
        <w:jc w:val="center"/>
        <w:rPr>
          <w:rFonts w:ascii="Times New Roman CYR" w:hAnsi="Times New Roman CYR" w:cs="Times New Roman CYR"/>
          <w:sz w:val="20"/>
          <w:szCs w:val="20"/>
        </w:rPr>
      </w:pPr>
      <w:bookmarkStart w:id="0" w:name="_GoBack"/>
      <w:bookmarkEnd w:id="0"/>
      <w:r>
        <w:rPr>
          <w:rFonts w:ascii="Times New Roman CYR" w:hAnsi="Times New Roman CYR" w:cs="Times New Roman CYR"/>
          <w:sz w:val="20"/>
          <w:szCs w:val="20"/>
        </w:rPr>
        <w:t>наименование городского округа (муниципального района)</w:t>
      </w:r>
    </w:p>
    <w:p w:rsidR="00AA0DBB" w:rsidRDefault="00AA0DBB" w:rsidP="00AA0DBB">
      <w:pPr>
        <w:autoSpaceDE w:val="0"/>
        <w:autoSpaceDN w:val="0"/>
        <w:adjustRightInd w:val="0"/>
        <w:spacing w:after="16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о достигнутых значениях показателей для оценки </w:t>
      </w:r>
      <w:proofErr w:type="gramStart"/>
      <w:r>
        <w:rPr>
          <w:rFonts w:ascii="Times New Roman CYR" w:hAnsi="Times New Roman CYR" w:cs="Times New Roman CYR"/>
          <w:b/>
          <w:bCs/>
          <w:sz w:val="28"/>
          <w:szCs w:val="28"/>
        </w:rPr>
        <w:t xml:space="preserve">эффективности деятельности органов местного самоуправления </w:t>
      </w:r>
      <w:r>
        <w:rPr>
          <w:rFonts w:ascii="Times New Roman CYR" w:hAnsi="Times New Roman CYR" w:cs="Times New Roman CYR"/>
          <w:b/>
          <w:bCs/>
          <w:sz w:val="28"/>
          <w:szCs w:val="28"/>
        </w:rPr>
        <w:br/>
        <w:t>городских округов</w:t>
      </w:r>
      <w:proofErr w:type="gramEnd"/>
      <w:r>
        <w:rPr>
          <w:rFonts w:ascii="Times New Roman CYR" w:hAnsi="Times New Roman CYR" w:cs="Times New Roman CYR"/>
          <w:b/>
          <w:bCs/>
          <w:sz w:val="28"/>
          <w:szCs w:val="28"/>
        </w:rPr>
        <w:t xml:space="preserve"> и муниципальных районов </w:t>
      </w:r>
      <w:r>
        <w:rPr>
          <w:rFonts w:ascii="Times New Roman CYR" w:hAnsi="Times New Roman CYR" w:cs="Times New Roman CYR"/>
          <w:b/>
          <w:bCs/>
          <w:sz w:val="28"/>
          <w:szCs w:val="28"/>
        </w:rPr>
        <w:br/>
        <w:t xml:space="preserve">за </w:t>
      </w:r>
      <w:r w:rsidR="008B6FC1">
        <w:rPr>
          <w:rFonts w:ascii="Times New Roman CYR" w:hAnsi="Times New Roman CYR" w:cs="Times New Roman CYR"/>
          <w:b/>
          <w:bCs/>
          <w:sz w:val="28"/>
          <w:szCs w:val="28"/>
          <w:u w:val="single"/>
        </w:rPr>
        <w:t>2019</w:t>
      </w:r>
      <w:r>
        <w:rPr>
          <w:rFonts w:ascii="Times New Roman CYR" w:hAnsi="Times New Roman CYR" w:cs="Times New Roman CYR"/>
          <w:b/>
          <w:bCs/>
          <w:sz w:val="28"/>
          <w:szCs w:val="28"/>
        </w:rPr>
        <w:t xml:space="preserve"> год и их планируемых значениях на 3-летний период</w:t>
      </w:r>
    </w:p>
    <w:p w:rsidR="00AA0DBB" w:rsidRDefault="00AA0DBB" w:rsidP="00AA0DBB">
      <w:pPr>
        <w:autoSpaceDE w:val="0"/>
        <w:autoSpaceDN w:val="0"/>
        <w:adjustRightInd w:val="0"/>
        <w:spacing w:after="0" w:line="240" w:lineRule="auto"/>
        <w:rPr>
          <w:rFonts w:ascii="Arial" w:hAnsi="Arial" w:cs="Arial"/>
          <w:sz w:val="20"/>
          <w:szCs w:val="20"/>
        </w:rPr>
      </w:pPr>
    </w:p>
    <w:p w:rsidR="00AA0DBB" w:rsidRDefault="00AA0DBB" w:rsidP="00AA0DB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AA0DBB" w:rsidRDefault="00AA0DBB" w:rsidP="008B6FC1">
      <w:pPr>
        <w:autoSpaceDE w:val="0"/>
        <w:autoSpaceDN w:val="0"/>
        <w:adjustRightInd w:val="0"/>
        <w:spacing w:after="0" w:line="240" w:lineRule="auto"/>
        <w:ind w:firstLine="709"/>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I. </w:t>
      </w:r>
      <w:r>
        <w:rPr>
          <w:rFonts w:ascii="Times New Roman CYR" w:hAnsi="Times New Roman CYR" w:cs="Times New Roman CYR"/>
          <w:b/>
          <w:bCs/>
          <w:color w:val="000000"/>
          <w:sz w:val="28"/>
          <w:szCs w:val="28"/>
        </w:rPr>
        <w:t xml:space="preserve">Экономическое развитие </w:t>
      </w:r>
    </w:p>
    <w:p w:rsidR="00AA0DBB" w:rsidRDefault="00AA0DBB" w:rsidP="008B6FC1">
      <w:pPr>
        <w:autoSpaceDE w:val="0"/>
        <w:autoSpaceDN w:val="0"/>
        <w:adjustRightInd w:val="0"/>
        <w:spacing w:after="0" w:line="240" w:lineRule="auto"/>
        <w:ind w:firstLine="709"/>
        <w:rPr>
          <w:rFonts w:ascii="Arial" w:hAnsi="Arial" w:cs="Arial"/>
          <w:sz w:val="16"/>
          <w:szCs w:val="16"/>
        </w:rPr>
      </w:pPr>
    </w:p>
    <w:p w:rsidR="00AA0DBB" w:rsidRDefault="00AA0DBB" w:rsidP="008B6FC1">
      <w:pPr>
        <w:autoSpaceDE w:val="0"/>
        <w:autoSpaceDN w:val="0"/>
        <w:adjustRightInd w:val="0"/>
        <w:spacing w:after="0" w:line="240" w:lineRule="auto"/>
        <w:ind w:firstLine="709"/>
        <w:rPr>
          <w:rFonts w:ascii="Arial" w:hAnsi="Arial" w:cs="Arial"/>
          <w:sz w:val="20"/>
          <w:szCs w:val="20"/>
        </w:rPr>
      </w:pPr>
      <w:r>
        <w:rPr>
          <w:rFonts w:ascii="Arial" w:hAnsi="Arial" w:cs="Arial"/>
          <w:sz w:val="20"/>
          <w:szCs w:val="20"/>
        </w:rPr>
        <w:t xml:space="preserve"> </w:t>
      </w:r>
    </w:p>
    <w:p w:rsidR="00AA0DBB" w:rsidRDefault="00AA0DBB" w:rsidP="008B6FC1">
      <w:pPr>
        <w:autoSpaceDE w:val="0"/>
        <w:autoSpaceDN w:val="0"/>
        <w:adjustRightInd w:val="0"/>
        <w:spacing w:after="0" w:line="240" w:lineRule="auto"/>
        <w:ind w:firstLine="709"/>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 </w:t>
      </w:r>
      <w:r>
        <w:rPr>
          <w:rFonts w:ascii="Times New Roman CYR" w:hAnsi="Times New Roman CYR" w:cs="Times New Roman CYR"/>
          <w:b/>
          <w:bCs/>
          <w:color w:val="000000"/>
          <w:sz w:val="28"/>
          <w:szCs w:val="28"/>
        </w:rPr>
        <w:t>Число субъектов малого и среднего предпринимательства</w:t>
      </w:r>
    </w:p>
    <w:p w:rsid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протяжении ряда лет малое и среднее предпринимательство г. </w:t>
      </w:r>
      <w:proofErr w:type="spellStart"/>
      <w:r>
        <w:rPr>
          <w:rFonts w:ascii="Times New Roman CYR" w:hAnsi="Times New Roman CYR" w:cs="Times New Roman CYR"/>
          <w:sz w:val="28"/>
          <w:szCs w:val="28"/>
        </w:rPr>
        <w:t>Лесосибирска</w:t>
      </w:r>
      <w:proofErr w:type="spellEnd"/>
      <w:r>
        <w:rPr>
          <w:rFonts w:ascii="Times New Roman CYR" w:hAnsi="Times New Roman CYR" w:cs="Times New Roman CYR"/>
          <w:sz w:val="28"/>
          <w:szCs w:val="28"/>
        </w:rPr>
        <w:t xml:space="preserve"> является неотъемлемой частью экономики города. С каждым годом развитие малого и среднего предпринимательства приобретает все большее социальное и экономическое значение для города. Стабильно сохраняется положительная динамика всех контрольных показателей, при замедляющемся темпе роста. </w:t>
      </w:r>
    </w:p>
    <w:p w:rsidR="005E6765" w:rsidRDefault="005E6765" w:rsidP="008B6FC1">
      <w:pPr>
        <w:tabs>
          <w:tab w:val="left" w:pos="851"/>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4"/>
          <w:szCs w:val="24"/>
        </w:rPr>
        <w:tab/>
      </w:r>
      <w:r>
        <w:rPr>
          <w:rFonts w:ascii="Times New Roman CYR" w:hAnsi="Times New Roman CYR" w:cs="Times New Roman CYR"/>
          <w:sz w:val="28"/>
          <w:szCs w:val="28"/>
        </w:rPr>
        <w:t xml:space="preserve">По состоянию на 1 января 2020 года на территории г. </w:t>
      </w:r>
      <w:proofErr w:type="spellStart"/>
      <w:r>
        <w:rPr>
          <w:rFonts w:ascii="Times New Roman CYR" w:hAnsi="Times New Roman CYR" w:cs="Times New Roman CYR"/>
          <w:sz w:val="28"/>
          <w:szCs w:val="28"/>
        </w:rPr>
        <w:t>Лесосибирска</w:t>
      </w:r>
      <w:proofErr w:type="spellEnd"/>
      <w:r>
        <w:rPr>
          <w:rFonts w:ascii="Times New Roman CYR" w:hAnsi="Times New Roman CYR" w:cs="Times New Roman CYR"/>
          <w:sz w:val="28"/>
          <w:szCs w:val="28"/>
        </w:rPr>
        <w:t xml:space="preserve"> было зарегистрировано 1454 индивидуальных предпринимателей без образования юридического лица, что на 2,9% выше аналогичного показателя по состоянию на 01.01.2019, при этом, на 1% выше прогнозных значений. Количество малых и </w:t>
      </w:r>
      <w:proofErr w:type="spellStart"/>
      <w:r>
        <w:rPr>
          <w:rFonts w:ascii="Times New Roman CYR" w:hAnsi="Times New Roman CYR" w:cs="Times New Roman CYR"/>
          <w:sz w:val="28"/>
          <w:szCs w:val="28"/>
        </w:rPr>
        <w:t>микропредприятий</w:t>
      </w:r>
      <w:proofErr w:type="spellEnd"/>
      <w:r>
        <w:rPr>
          <w:rFonts w:ascii="Times New Roman CYR" w:hAnsi="Times New Roman CYR" w:cs="Times New Roman CYR"/>
          <w:sz w:val="28"/>
          <w:szCs w:val="28"/>
        </w:rPr>
        <w:t xml:space="preserve"> составило 675 единиц, что на 1,0% меньше, чем было на 01.01.2019, однако, на 1% выше прогнозных значений.</w:t>
      </w:r>
    </w:p>
    <w:p w:rsidR="005E6765" w:rsidRDefault="005E6765" w:rsidP="008B6FC1">
      <w:pPr>
        <w:tabs>
          <w:tab w:val="left" w:pos="851"/>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то же время, значительно изменилась их структура: количество малых предприятий уменьшилось на 9 единиц, при этом количество </w:t>
      </w:r>
      <w:proofErr w:type="spellStart"/>
      <w:r>
        <w:rPr>
          <w:rFonts w:ascii="Times New Roman CYR" w:hAnsi="Times New Roman CYR" w:cs="Times New Roman CYR"/>
          <w:sz w:val="28"/>
          <w:szCs w:val="28"/>
        </w:rPr>
        <w:t>микропредприятий</w:t>
      </w:r>
      <w:proofErr w:type="spellEnd"/>
      <w:r>
        <w:rPr>
          <w:rFonts w:ascii="Times New Roman CYR" w:hAnsi="Times New Roman CYR" w:cs="Times New Roman CYR"/>
          <w:sz w:val="28"/>
          <w:szCs w:val="28"/>
        </w:rPr>
        <w:t xml:space="preserve"> возросло лишь на 1%. Среднее предприятие перешло в разряд крупных предприятий в связи с чем, было исключено из Единого реестра МСП. Количество КФХ также не изменилось и составляет 4 единицы.</w:t>
      </w:r>
    </w:p>
    <w:p w:rsidR="005E6765" w:rsidRDefault="005E6765" w:rsidP="008B6FC1">
      <w:pPr>
        <w:tabs>
          <w:tab w:val="left" w:pos="851"/>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В 2019 году, в рамках реализации мероприятий муниципальной программы «Поддержка малого и среднего предпринимательства в г. </w:t>
      </w:r>
      <w:proofErr w:type="spellStart"/>
      <w:r>
        <w:rPr>
          <w:rFonts w:ascii="Times New Roman CYR" w:hAnsi="Times New Roman CYR" w:cs="Times New Roman CYR"/>
          <w:sz w:val="28"/>
          <w:szCs w:val="28"/>
        </w:rPr>
        <w:t>Лесосибирске</w:t>
      </w:r>
      <w:proofErr w:type="spellEnd"/>
      <w:r>
        <w:rPr>
          <w:rFonts w:ascii="Times New Roman CYR" w:hAnsi="Times New Roman CYR" w:cs="Times New Roman CYR"/>
          <w:sz w:val="28"/>
          <w:szCs w:val="28"/>
        </w:rPr>
        <w:t>» оказана поддержка представителям малого и среднего бизнеса на общую сумму 10 822,9 тыс. руб. за счет сре</w:t>
      </w:r>
      <w:proofErr w:type="gramStart"/>
      <w:r>
        <w:rPr>
          <w:rFonts w:ascii="Times New Roman CYR" w:hAnsi="Times New Roman CYR" w:cs="Times New Roman CYR"/>
          <w:sz w:val="28"/>
          <w:szCs w:val="28"/>
        </w:rPr>
        <w:t>дств кр</w:t>
      </w:r>
      <w:proofErr w:type="gramEnd"/>
      <w:r>
        <w:rPr>
          <w:rFonts w:ascii="Times New Roman CYR" w:hAnsi="Times New Roman CYR" w:cs="Times New Roman CYR"/>
          <w:sz w:val="28"/>
          <w:szCs w:val="28"/>
        </w:rPr>
        <w:t>аевого и местного бюджетов.</w:t>
      </w:r>
    </w:p>
    <w:p w:rsidR="005E6765" w:rsidRDefault="005E6765" w:rsidP="008B6FC1">
      <w:pPr>
        <w:tabs>
          <w:tab w:val="left" w:pos="851"/>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В 2019 году, 20 субъектов малого предпринимательства стали участниками муниципальной программы  «Поддержка малого и среднего предпринимательства г. </w:t>
      </w:r>
      <w:proofErr w:type="spellStart"/>
      <w:r>
        <w:rPr>
          <w:rFonts w:ascii="Times New Roman CYR" w:hAnsi="Times New Roman CYR" w:cs="Times New Roman CYR"/>
          <w:sz w:val="28"/>
          <w:szCs w:val="28"/>
        </w:rPr>
        <w:t>Лесосибирска</w:t>
      </w:r>
      <w:proofErr w:type="spellEnd"/>
      <w:r>
        <w:rPr>
          <w:rFonts w:ascii="Times New Roman CYR" w:hAnsi="Times New Roman CYR" w:cs="Times New Roman CYR"/>
          <w:sz w:val="28"/>
          <w:szCs w:val="28"/>
        </w:rPr>
        <w:t>», создано 25 рабочих мест, привлечено  87,9 млн. руб. инвестиций.</w:t>
      </w:r>
    </w:p>
    <w:p w:rsidR="005E6765" w:rsidRDefault="005E6765" w:rsidP="008B6FC1">
      <w:pPr>
        <w:tabs>
          <w:tab w:val="left" w:pos="851"/>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Малый и средний бизнес охватил практически все сферы экономики г. </w:t>
      </w:r>
      <w:proofErr w:type="spellStart"/>
      <w:r>
        <w:rPr>
          <w:rFonts w:ascii="Times New Roman CYR" w:hAnsi="Times New Roman CYR" w:cs="Times New Roman CYR"/>
          <w:sz w:val="28"/>
          <w:szCs w:val="28"/>
        </w:rPr>
        <w:t>Лесосибирска</w:t>
      </w:r>
      <w:proofErr w:type="spellEnd"/>
      <w:r>
        <w:rPr>
          <w:rFonts w:ascii="Times New Roman CYR" w:hAnsi="Times New Roman CYR" w:cs="Times New Roman CYR"/>
          <w:sz w:val="28"/>
          <w:szCs w:val="28"/>
        </w:rPr>
        <w:t>: промышленность, строительство, торговлю и общественное питание, бытовое обслуживание, транспортные услуги и др.</w:t>
      </w:r>
    </w:p>
    <w:p w:rsidR="005E6765" w:rsidRDefault="005E6765" w:rsidP="008B6FC1">
      <w:pPr>
        <w:autoSpaceDE w:val="0"/>
        <w:autoSpaceDN w:val="0"/>
        <w:adjustRightInd w:val="0"/>
        <w:spacing w:after="0" w:line="240" w:lineRule="auto"/>
        <w:ind w:firstLine="709"/>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Отраслевая структура субъектов малого предпринимательства по основному виду экономической деятельности</w:t>
      </w:r>
    </w:p>
    <w:tbl>
      <w:tblPr>
        <w:tblW w:w="9796" w:type="dxa"/>
        <w:tblInd w:w="93" w:type="dxa"/>
        <w:tblLook w:val="04A0" w:firstRow="1" w:lastRow="0" w:firstColumn="1" w:lastColumn="0" w:noHBand="0" w:noVBand="1"/>
      </w:tblPr>
      <w:tblGrid>
        <w:gridCol w:w="5685"/>
        <w:gridCol w:w="1276"/>
        <w:gridCol w:w="1418"/>
        <w:gridCol w:w="1417"/>
      </w:tblGrid>
      <w:tr w:rsidR="005E6765" w:rsidTr="005E6765">
        <w:trPr>
          <w:trHeight w:val="300"/>
        </w:trPr>
        <w:tc>
          <w:tcPr>
            <w:tcW w:w="5685" w:type="dxa"/>
            <w:tcBorders>
              <w:top w:val="single" w:sz="4" w:space="0" w:color="auto"/>
              <w:left w:val="single" w:sz="4" w:space="0" w:color="auto"/>
              <w:bottom w:val="single" w:sz="4" w:space="0" w:color="auto"/>
              <w:right w:val="single" w:sz="4" w:space="0" w:color="auto"/>
            </w:tcBorders>
            <w:shd w:val="clear" w:color="auto" w:fill="B7DEE8"/>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распределение субъектов малого бизнеса по отраслям</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2017</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2018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2019</w:t>
            </w:r>
          </w:p>
        </w:tc>
      </w:tr>
      <w:tr w:rsidR="005E6765" w:rsidTr="005E6765">
        <w:trPr>
          <w:trHeight w:val="300"/>
        </w:trPr>
        <w:tc>
          <w:tcPr>
            <w:tcW w:w="5685" w:type="dxa"/>
            <w:tcBorders>
              <w:top w:val="nil"/>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лесное хозяйство и обрабатывающие производства</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8,7</w:t>
            </w:r>
          </w:p>
        </w:tc>
      </w:tr>
      <w:tr w:rsidR="005E6765" w:rsidTr="005E6765">
        <w:trPr>
          <w:trHeight w:val="300"/>
        </w:trPr>
        <w:tc>
          <w:tcPr>
            <w:tcW w:w="5685" w:type="dxa"/>
            <w:tcBorders>
              <w:top w:val="nil"/>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строительство</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4,7</w:t>
            </w:r>
          </w:p>
        </w:tc>
      </w:tr>
      <w:tr w:rsidR="005E6765" w:rsidTr="005E6765">
        <w:trPr>
          <w:trHeight w:val="281"/>
        </w:trPr>
        <w:tc>
          <w:tcPr>
            <w:tcW w:w="5685" w:type="dxa"/>
            <w:tcBorders>
              <w:top w:val="nil"/>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опт</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и</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розн</w:t>
            </w:r>
            <w:proofErr w:type="spellEnd"/>
            <w:r>
              <w:rPr>
                <w:rFonts w:ascii="Times New Roman" w:eastAsia="Times New Roman" w:hAnsi="Times New Roman" w:cs="Times New Roman"/>
                <w:color w:val="000000"/>
                <w:sz w:val="28"/>
                <w:szCs w:val="28"/>
                <w:lang w:eastAsia="ru-RU"/>
              </w:rPr>
              <w:t>. торговля, СТО, бытовых изделий</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51,3</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41,7</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40,3</w:t>
            </w:r>
          </w:p>
        </w:tc>
      </w:tr>
      <w:tr w:rsidR="005E6765" w:rsidTr="005E6765">
        <w:trPr>
          <w:trHeight w:val="300"/>
        </w:trPr>
        <w:tc>
          <w:tcPr>
            <w:tcW w:w="5685" w:type="dxa"/>
            <w:tcBorders>
              <w:top w:val="nil"/>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транспорт и связь</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20,6</w:t>
            </w:r>
          </w:p>
        </w:tc>
      </w:tr>
      <w:tr w:rsidR="005E6765" w:rsidTr="005E6765">
        <w:trPr>
          <w:trHeight w:val="300"/>
        </w:trPr>
        <w:tc>
          <w:tcPr>
            <w:tcW w:w="5685" w:type="dxa"/>
            <w:tcBorders>
              <w:top w:val="nil"/>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недвиж</w:t>
            </w:r>
            <w:proofErr w:type="spellEnd"/>
            <w:r>
              <w:rPr>
                <w:rFonts w:ascii="Times New Roman" w:eastAsia="Times New Roman" w:hAnsi="Times New Roman" w:cs="Times New Roman"/>
                <w:color w:val="000000"/>
                <w:sz w:val="28"/>
                <w:szCs w:val="28"/>
                <w:lang w:eastAsia="ru-RU"/>
              </w:rPr>
              <w:t xml:space="preserve"> имущество</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4,6</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4,8</w:t>
            </w:r>
          </w:p>
        </w:tc>
      </w:tr>
      <w:tr w:rsidR="005E6765" w:rsidTr="005E6765">
        <w:trPr>
          <w:trHeight w:val="300"/>
        </w:trPr>
        <w:tc>
          <w:tcPr>
            <w:tcW w:w="5685" w:type="dxa"/>
            <w:tcBorders>
              <w:top w:val="single" w:sz="4" w:space="0" w:color="auto"/>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прочие коммун</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у</w:t>
            </w:r>
            <w:proofErr w:type="gramEnd"/>
            <w:r>
              <w:rPr>
                <w:rFonts w:ascii="Times New Roman" w:eastAsia="Times New Roman" w:hAnsi="Times New Roman" w:cs="Times New Roman"/>
                <w:color w:val="000000"/>
                <w:sz w:val="28"/>
                <w:szCs w:val="28"/>
                <w:lang w:eastAsia="ru-RU"/>
              </w:rPr>
              <w:t>слуги</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8,6</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8,7</w:t>
            </w:r>
          </w:p>
        </w:tc>
      </w:tr>
      <w:tr w:rsidR="005E6765" w:rsidTr="005E6765">
        <w:trPr>
          <w:trHeight w:val="600"/>
        </w:trPr>
        <w:tc>
          <w:tcPr>
            <w:tcW w:w="5685" w:type="dxa"/>
            <w:tcBorders>
              <w:top w:val="single" w:sz="4" w:space="0" w:color="auto"/>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электроэнергия, тепло уборка отходов</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0,45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0,43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0,6</w:t>
            </w:r>
          </w:p>
        </w:tc>
      </w:tr>
      <w:tr w:rsidR="005E6765" w:rsidTr="005E6765">
        <w:trPr>
          <w:trHeight w:val="300"/>
        </w:trPr>
        <w:tc>
          <w:tcPr>
            <w:tcW w:w="5685" w:type="dxa"/>
            <w:tcBorders>
              <w:top w:val="single" w:sz="4" w:space="0" w:color="auto"/>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сфере </w:t>
            </w:r>
            <w:proofErr w:type="spellStart"/>
            <w:r>
              <w:rPr>
                <w:rFonts w:ascii="Times New Roman" w:eastAsia="Times New Roman" w:hAnsi="Times New Roman" w:cs="Times New Roman"/>
                <w:color w:val="000000"/>
                <w:sz w:val="28"/>
                <w:szCs w:val="28"/>
                <w:lang w:eastAsia="ru-RU"/>
              </w:rPr>
              <w:t>информ</w:t>
            </w:r>
            <w:proofErr w:type="spellEnd"/>
            <w:r>
              <w:rPr>
                <w:rFonts w:ascii="Times New Roman" w:eastAsia="Times New Roman" w:hAnsi="Times New Roman" w:cs="Times New Roman"/>
                <w:color w:val="000000"/>
                <w:sz w:val="28"/>
                <w:szCs w:val="28"/>
                <w:lang w:eastAsia="ru-RU"/>
              </w:rPr>
              <w:t xml:space="preserve"> технологий</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w:t>
            </w:r>
          </w:p>
        </w:tc>
      </w:tr>
      <w:tr w:rsidR="005E6765" w:rsidTr="005E6765">
        <w:trPr>
          <w:trHeight w:val="300"/>
        </w:trPr>
        <w:tc>
          <w:tcPr>
            <w:tcW w:w="5685" w:type="dxa"/>
            <w:tcBorders>
              <w:top w:val="single" w:sz="4" w:space="0" w:color="auto"/>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фин., </w:t>
            </w:r>
            <w:proofErr w:type="spellStart"/>
            <w:r>
              <w:rPr>
                <w:rFonts w:ascii="Times New Roman" w:eastAsia="Times New Roman" w:hAnsi="Times New Roman" w:cs="Times New Roman"/>
                <w:color w:val="000000"/>
                <w:sz w:val="28"/>
                <w:szCs w:val="28"/>
                <w:lang w:eastAsia="ru-RU"/>
              </w:rPr>
              <w:t>юрид</w:t>
            </w:r>
            <w:proofErr w:type="spellEnd"/>
            <w:r>
              <w:rPr>
                <w:rFonts w:ascii="Times New Roman" w:eastAsia="Times New Roman" w:hAnsi="Times New Roman" w:cs="Times New Roman"/>
                <w:color w:val="000000"/>
                <w:sz w:val="28"/>
                <w:szCs w:val="28"/>
                <w:lang w:eastAsia="ru-RU"/>
              </w:rPr>
              <w:t>. услуги</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p>
        </w:tc>
      </w:tr>
      <w:tr w:rsidR="005E6765" w:rsidTr="005E6765">
        <w:trPr>
          <w:trHeight w:val="300"/>
        </w:trPr>
        <w:tc>
          <w:tcPr>
            <w:tcW w:w="5685" w:type="dxa"/>
            <w:tcBorders>
              <w:top w:val="single" w:sz="4" w:space="0" w:color="auto"/>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сфере образования</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w:t>
            </w:r>
          </w:p>
        </w:tc>
      </w:tr>
      <w:tr w:rsidR="005E6765" w:rsidTr="005E6765">
        <w:trPr>
          <w:trHeight w:val="300"/>
        </w:trPr>
        <w:tc>
          <w:tcPr>
            <w:tcW w:w="5685" w:type="dxa"/>
            <w:tcBorders>
              <w:top w:val="single" w:sz="4" w:space="0" w:color="auto"/>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сфере здравоохранения</w:t>
            </w:r>
          </w:p>
        </w:tc>
        <w:tc>
          <w:tcPr>
            <w:tcW w:w="1276" w:type="dxa"/>
            <w:tcBorders>
              <w:top w:val="single" w:sz="4" w:space="0" w:color="auto"/>
              <w:left w:val="nil"/>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w:t>
            </w:r>
          </w:p>
        </w:tc>
      </w:tr>
      <w:tr w:rsidR="005E6765" w:rsidTr="005E6765">
        <w:trPr>
          <w:trHeight w:val="300"/>
        </w:trPr>
        <w:tc>
          <w:tcPr>
            <w:tcW w:w="5685" w:type="dxa"/>
            <w:tcBorders>
              <w:top w:val="single" w:sz="4" w:space="0" w:color="auto"/>
              <w:left w:val="single" w:sz="4" w:space="0" w:color="auto"/>
              <w:bottom w:val="single" w:sz="4" w:space="0" w:color="auto"/>
              <w:right w:val="single" w:sz="4" w:space="0" w:color="auto"/>
            </w:tcBorders>
            <w:vAlign w:val="bottom"/>
            <w:hideMark/>
          </w:tcPr>
          <w:p w:rsidR="005E6765" w:rsidRDefault="005E6765" w:rsidP="008B6FC1">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прочее</w:t>
            </w:r>
          </w:p>
        </w:tc>
        <w:tc>
          <w:tcPr>
            <w:tcW w:w="1276" w:type="dxa"/>
            <w:tcBorders>
              <w:top w:val="single" w:sz="4" w:space="0" w:color="auto"/>
              <w:left w:val="nil"/>
              <w:bottom w:val="single" w:sz="4" w:space="0" w:color="auto"/>
              <w:right w:val="single" w:sz="4" w:space="0" w:color="auto"/>
            </w:tcBorders>
            <w:vAlign w:val="center"/>
          </w:tcPr>
          <w:p w:rsidR="005E6765" w:rsidRDefault="005E6765" w:rsidP="00B71C80">
            <w:pPr>
              <w:spacing w:after="0" w:line="240" w:lineRule="auto"/>
              <w:ind w:firstLine="709"/>
              <w:jc w:val="center"/>
              <w:rPr>
                <w:rFonts w:ascii="Times New Roman" w:eastAsia="Times New Roman" w:hAnsi="Times New Roman" w:cs="Times New Roman"/>
                <w:color w:val="000000"/>
                <w:sz w:val="28"/>
                <w:szCs w:val="28"/>
                <w:lang w:eastAsia="ru-RU"/>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1,57</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w:t>
            </w:r>
          </w:p>
        </w:tc>
      </w:tr>
      <w:tr w:rsidR="005E6765" w:rsidTr="005E6765">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rsidR="005E6765" w:rsidRDefault="005E6765" w:rsidP="008B6FC1">
            <w:pPr>
              <w:spacing w:after="0" w:line="240" w:lineRule="auto"/>
              <w:ind w:firstLine="709"/>
            </w:pPr>
          </w:p>
        </w:tc>
        <w:tc>
          <w:tcPr>
            <w:tcW w:w="1276"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6765" w:rsidRDefault="005E6765" w:rsidP="00B71C80">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w:t>
            </w:r>
          </w:p>
        </w:tc>
      </w:tr>
    </w:tbl>
    <w:p w:rsidR="005E6765" w:rsidRDefault="005E6765" w:rsidP="008B6FC1">
      <w:pPr>
        <w:tabs>
          <w:tab w:val="left" w:pos="851"/>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5E6765" w:rsidRDefault="005E6765" w:rsidP="008B6FC1">
      <w:pPr>
        <w:tabs>
          <w:tab w:val="left" w:pos="851"/>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 Структура субъектов МСП по видам экономической деятельности в течение ряда лет оставалась практически неизменной. Сфера торговли и общественного питания в связи с достаточно высокой оборачиваемостью капитала являлась наиболее востребованной в малом и среднем бизнесе.  </w:t>
      </w:r>
      <w:proofErr w:type="gramStart"/>
      <w:r>
        <w:rPr>
          <w:rFonts w:ascii="Times New Roman CYR" w:hAnsi="Times New Roman CYR" w:cs="Times New Roman CYR"/>
          <w:sz w:val="28"/>
          <w:szCs w:val="28"/>
        </w:rPr>
        <w:t>За период 2013 - 2015 гг., наибольший удельный вес занимали организации оптовой и розничной торговли (диапазон  от  46 - 48 %), однако, в связи с уменьшением покупательной способности населения, связанной в первую очередь с опережением роста цен на большинство цен над ростом доходов, в 2015 году началось перераспределение и отток из непроизводственной сферы в сферы сельского хозяйства, мелкого производства, ремесленничества, оказания персональных услуг</w:t>
      </w:r>
      <w:proofErr w:type="gramEnd"/>
      <w:r>
        <w:rPr>
          <w:rFonts w:ascii="Times New Roman CYR" w:hAnsi="Times New Roman CYR" w:cs="Times New Roman CYR"/>
          <w:sz w:val="28"/>
          <w:szCs w:val="28"/>
        </w:rPr>
        <w:t xml:space="preserve">. Следующий пик оттока из сферы торговли можно наблюдать в 2017-2019 годах, когда на территорию города зашли крупные федеральные и региональные торговые сети, на 01.01.2020 организации сферы торговли составляют в структуре 40,3%. Следует отметить, что сюда отнесены предприятия, по основному ОКВЭД занимающиеся оптовой торговлей лесом и лесоматериалами (1%), которые зачастую, в качестве дополнительных видов деятельности, осуществляют деятельность по лесопилению и (или) деревообработке. </w:t>
      </w:r>
    </w:p>
    <w:p w:rsidR="005E6765" w:rsidRDefault="005E6765" w:rsidP="008B6FC1">
      <w:pPr>
        <w:tabs>
          <w:tab w:val="left" w:pos="851"/>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r>
      <w:proofErr w:type="gramStart"/>
      <w:r>
        <w:rPr>
          <w:rFonts w:ascii="Times New Roman CYR" w:hAnsi="Times New Roman CYR" w:cs="Times New Roman CYR"/>
          <w:sz w:val="28"/>
          <w:szCs w:val="28"/>
        </w:rPr>
        <w:t xml:space="preserve">Вторыми по удельному весу в структуре по видам экономической деятельности следуют организации, занимающиеся услугами в области </w:t>
      </w:r>
      <w:r>
        <w:rPr>
          <w:rFonts w:ascii="Times New Roman CYR" w:hAnsi="Times New Roman CYR" w:cs="Times New Roman CYR"/>
          <w:sz w:val="28"/>
          <w:szCs w:val="28"/>
        </w:rPr>
        <w:lastRenderedPageBreak/>
        <w:t>транспорта и связи и предоставлением услуг в этой области (20,6%), сюда входят субъекты, основным видом экономической деятельности которых является оказание услуг по перевозке лесоматериалов для крупных предприятий деревообрабатывающей отрасли (перевод данных видов работ на аутсорсинг).</w:t>
      </w:r>
      <w:proofErr w:type="gramEnd"/>
      <w:r>
        <w:rPr>
          <w:rFonts w:ascii="Times New Roman CYR" w:hAnsi="Times New Roman CYR" w:cs="Times New Roman CYR"/>
          <w:sz w:val="28"/>
          <w:szCs w:val="28"/>
        </w:rPr>
        <w:t xml:space="preserve">  Третьими  по удельному весу в структуре по видам экономической деятельности следуют организации, занимающиеся</w:t>
      </w:r>
      <w:r>
        <w:rPr>
          <w:rFonts w:ascii="Calibri" w:eastAsia="Times New Roman" w:hAnsi="Calibri" w:cs="Times New Roman"/>
          <w:color w:val="000000"/>
          <w:lang w:eastAsia="ru-RU"/>
        </w:rPr>
        <w:t xml:space="preserve"> </w:t>
      </w:r>
      <w:r>
        <w:rPr>
          <w:rFonts w:ascii="Times New Roman CYR" w:hAnsi="Times New Roman CYR" w:cs="Times New Roman CYR"/>
          <w:sz w:val="28"/>
          <w:szCs w:val="28"/>
        </w:rPr>
        <w:t xml:space="preserve">лесным хозяйством и обрабатывающими производствами, а также организации, оказывающие прочие коммунальные услуги (по 8,7%). </w:t>
      </w:r>
    </w:p>
    <w:p w:rsidR="008B6FC1" w:rsidRDefault="008B6FC1" w:rsidP="008B6FC1">
      <w:pPr>
        <w:tabs>
          <w:tab w:val="left" w:pos="851"/>
        </w:tabs>
        <w:autoSpaceDE w:val="0"/>
        <w:autoSpaceDN w:val="0"/>
        <w:adjustRightInd w:val="0"/>
        <w:spacing w:after="0" w:line="240" w:lineRule="auto"/>
        <w:ind w:firstLine="709"/>
        <w:jc w:val="both"/>
        <w:rPr>
          <w:rFonts w:ascii="Times New Roman CYR" w:hAnsi="Times New Roman CYR" w:cs="Times New Roman CYR"/>
          <w:sz w:val="28"/>
          <w:szCs w:val="28"/>
        </w:rPr>
      </w:pPr>
    </w:p>
    <w:p w:rsidR="00AA0DBB" w:rsidRDefault="00CE3081" w:rsidP="008B6FC1">
      <w:pPr>
        <w:tabs>
          <w:tab w:val="left" w:pos="851"/>
        </w:tabs>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Times New Roman CYR" w:hAnsi="Times New Roman CYR" w:cs="Times New Roman CYR"/>
          <w:sz w:val="28"/>
          <w:szCs w:val="28"/>
        </w:rPr>
        <w:t xml:space="preserve"> </w:t>
      </w:r>
      <w:r w:rsidR="00AA0DBB">
        <w:rPr>
          <w:rFonts w:ascii="Times New Roman" w:hAnsi="Times New Roman" w:cs="Times New Roman"/>
          <w:b/>
          <w:bCs/>
          <w:color w:val="000000"/>
          <w:sz w:val="28"/>
          <w:szCs w:val="28"/>
        </w:rPr>
        <w:t xml:space="preserve">2. </w:t>
      </w:r>
      <w:r w:rsidR="00AA0DBB">
        <w:rPr>
          <w:rFonts w:ascii="Times New Roman CYR" w:hAnsi="Times New Roman CYR" w:cs="Times New Roman CYR"/>
          <w:b/>
          <w:bCs/>
          <w:color w:val="000000"/>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занятых в малом бизнесе (с учетом индивидуальных предпринимателей) составляет 8562 человек, что на 4% меньше, чем в 2019 году. </w:t>
      </w:r>
    </w:p>
    <w:p w:rsid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Среднесписочная численность работников сохраняет отрицательную тенденцию и составляет: у индивидуальных предпринимателей в 2019 году - 2369 человек (спад составил 6,6% по сравнению с предыдущим периодом), численность работников малых и </w:t>
      </w:r>
      <w:proofErr w:type="spellStart"/>
      <w:r>
        <w:rPr>
          <w:rFonts w:ascii="Times New Roman CYR" w:hAnsi="Times New Roman CYR" w:cs="Times New Roman CYR"/>
          <w:sz w:val="28"/>
          <w:szCs w:val="28"/>
        </w:rPr>
        <w:t>микропредприятий</w:t>
      </w:r>
      <w:proofErr w:type="spellEnd"/>
      <w:r>
        <w:rPr>
          <w:rFonts w:ascii="Times New Roman CYR" w:hAnsi="Times New Roman CYR" w:cs="Times New Roman CYR"/>
          <w:sz w:val="28"/>
          <w:szCs w:val="28"/>
        </w:rPr>
        <w:t xml:space="preserve"> составляет на 01.01.2020 4796 чел. (спад 3,4% по сравнению с предыдущим периодом). </w:t>
      </w:r>
    </w:p>
    <w:p w:rsid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Отрицательная динамика количества субъектов МСП, а также численности работников субъектов МСП в плановом периоде, связана со сложной экономической ситуацией, как на внутреннем, так и на внешних рынках, что осложняет, в первую очередь, сбыт продукции, а также, планируемым переходом части индивидуальных предпринимателей в разряд </w:t>
      </w:r>
      <w:proofErr w:type="spellStart"/>
      <w:r>
        <w:rPr>
          <w:rFonts w:ascii="Times New Roman CYR" w:hAnsi="Times New Roman CYR" w:cs="Times New Roman CYR"/>
          <w:sz w:val="28"/>
          <w:szCs w:val="28"/>
        </w:rPr>
        <w:t>самозанятых</w:t>
      </w:r>
      <w:proofErr w:type="spellEnd"/>
      <w:r>
        <w:rPr>
          <w:rFonts w:ascii="Times New Roman CYR" w:hAnsi="Times New Roman CYR" w:cs="Times New Roman CYR"/>
          <w:sz w:val="28"/>
          <w:szCs w:val="28"/>
        </w:rPr>
        <w:t xml:space="preserve"> с момента отмены ЕНВД. </w:t>
      </w:r>
      <w:proofErr w:type="gramEnd"/>
    </w:p>
    <w:p w:rsid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p>
    <w:p w:rsidR="008B6FC1" w:rsidRDefault="00AA0DBB" w:rsidP="008B6FC1">
      <w:pPr>
        <w:tabs>
          <w:tab w:val="left" w:pos="851"/>
        </w:tabs>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Times New Roman" w:hAnsi="Times New Roman" w:cs="Times New Roman"/>
          <w:b/>
          <w:bCs/>
          <w:color w:val="000000"/>
          <w:sz w:val="28"/>
          <w:szCs w:val="28"/>
        </w:rPr>
        <w:t xml:space="preserve">3. </w:t>
      </w:r>
      <w:r>
        <w:rPr>
          <w:rFonts w:ascii="Times New Roman CYR" w:hAnsi="Times New Roman CYR" w:cs="Times New Roman CYR"/>
          <w:b/>
          <w:bCs/>
          <w:color w:val="000000"/>
          <w:sz w:val="28"/>
          <w:szCs w:val="28"/>
        </w:rPr>
        <w:t>Объем инвестиций в основной капитал (за исключением бюджетных средств) в расчете на 1 человека</w:t>
      </w:r>
    </w:p>
    <w:p w:rsidR="005E6765" w:rsidRP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sidRPr="005E6765">
        <w:rPr>
          <w:rFonts w:ascii="Times New Roman CYR" w:hAnsi="Times New Roman CYR" w:cs="Times New Roman CYR"/>
          <w:sz w:val="28"/>
          <w:szCs w:val="28"/>
        </w:rPr>
        <w:t>За период 2017-2019 гг. на территории города наблюдалась, достаточно нестабильная динамика объема привлекаемых в основной капитал инвестиций. Однако, начиная с 2017 года, динамика показателя стабилизируется в связи с началом реализации крупных инвестиционных проектов.</w:t>
      </w:r>
    </w:p>
    <w:p w:rsidR="005E6765" w:rsidRP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sidRPr="005E6765">
        <w:rPr>
          <w:rFonts w:ascii="Times New Roman CYR" w:hAnsi="Times New Roman CYR" w:cs="Times New Roman CYR"/>
          <w:sz w:val="28"/>
          <w:szCs w:val="28"/>
        </w:rPr>
        <w:t xml:space="preserve">В 2018 году объем привлеченных инвестиций без учета деятельности малого предпринимательства был равен 1 570 796,0 тыс. руб. что составило 127,9 % от уровня аналогичного показателя в 2017 году (1 227 298,0 </w:t>
      </w:r>
      <w:proofErr w:type="spellStart"/>
      <w:r w:rsidRPr="005E6765">
        <w:rPr>
          <w:rFonts w:ascii="Times New Roman CYR" w:hAnsi="Times New Roman CYR" w:cs="Times New Roman CYR"/>
          <w:sz w:val="28"/>
          <w:szCs w:val="28"/>
        </w:rPr>
        <w:t>тыс</w:t>
      </w:r>
      <w:proofErr w:type="gramStart"/>
      <w:r w:rsidRPr="005E6765">
        <w:rPr>
          <w:rFonts w:ascii="Times New Roman CYR" w:hAnsi="Times New Roman CYR" w:cs="Times New Roman CYR"/>
          <w:sz w:val="28"/>
          <w:szCs w:val="28"/>
        </w:rPr>
        <w:t>.р</w:t>
      </w:r>
      <w:proofErr w:type="gramEnd"/>
      <w:r w:rsidRPr="005E6765">
        <w:rPr>
          <w:rFonts w:ascii="Times New Roman CYR" w:hAnsi="Times New Roman CYR" w:cs="Times New Roman CYR"/>
          <w:sz w:val="28"/>
          <w:szCs w:val="28"/>
        </w:rPr>
        <w:t>уб</w:t>
      </w:r>
      <w:proofErr w:type="spellEnd"/>
      <w:r w:rsidRPr="005E6765">
        <w:rPr>
          <w:rFonts w:ascii="Times New Roman CYR" w:hAnsi="Times New Roman CYR" w:cs="Times New Roman CYR"/>
          <w:sz w:val="28"/>
          <w:szCs w:val="28"/>
        </w:rPr>
        <w:t xml:space="preserve">). Такой рост обусловлен началом реализации инвестиционных проектов на территории города. Рост вызван продолжением реализации проекта по «Модернизации и техническому перевооружению производства сухих пиломатериалов, организации производства </w:t>
      </w:r>
      <w:proofErr w:type="spellStart"/>
      <w:r w:rsidRPr="005E6765">
        <w:rPr>
          <w:rFonts w:ascii="Times New Roman CYR" w:hAnsi="Times New Roman CYR" w:cs="Times New Roman CYR"/>
          <w:sz w:val="28"/>
          <w:szCs w:val="28"/>
        </w:rPr>
        <w:t>пеллет</w:t>
      </w:r>
      <w:proofErr w:type="spellEnd"/>
      <w:r w:rsidRPr="005E6765">
        <w:rPr>
          <w:rFonts w:ascii="Times New Roman CYR" w:hAnsi="Times New Roman CYR" w:cs="Times New Roman CYR"/>
          <w:sz w:val="28"/>
          <w:szCs w:val="28"/>
        </w:rPr>
        <w:t xml:space="preserve"> и созданию лесной инфраструктуры» (ООО </w:t>
      </w:r>
      <w:proofErr w:type="spellStart"/>
      <w:r w:rsidRPr="005E6765">
        <w:rPr>
          <w:rFonts w:ascii="Times New Roman CYR" w:hAnsi="Times New Roman CYR" w:cs="Times New Roman CYR"/>
          <w:sz w:val="28"/>
          <w:szCs w:val="28"/>
        </w:rPr>
        <w:t>Сиблеско</w:t>
      </w:r>
      <w:proofErr w:type="spellEnd"/>
      <w:r w:rsidRPr="005E6765">
        <w:rPr>
          <w:rFonts w:ascii="Times New Roman CYR" w:hAnsi="Times New Roman CYR" w:cs="Times New Roman CYR"/>
          <w:sz w:val="28"/>
          <w:szCs w:val="28"/>
        </w:rPr>
        <w:t xml:space="preserve"> МКВ»), а также привлечением инвестиций в </w:t>
      </w:r>
      <w:r w:rsidRPr="005E6765">
        <w:rPr>
          <w:rFonts w:ascii="Times New Roman CYR" w:hAnsi="Times New Roman CYR" w:cs="Times New Roman CYR"/>
          <w:sz w:val="28"/>
          <w:szCs w:val="28"/>
        </w:rPr>
        <w:lastRenderedPageBreak/>
        <w:t xml:space="preserve">проект по «Развитие деревообрабатывающего комплекса полного цикла в г. </w:t>
      </w:r>
      <w:proofErr w:type="spellStart"/>
      <w:r w:rsidRPr="005E6765">
        <w:rPr>
          <w:rFonts w:ascii="Times New Roman CYR" w:hAnsi="Times New Roman CYR" w:cs="Times New Roman CYR"/>
          <w:sz w:val="28"/>
          <w:szCs w:val="28"/>
        </w:rPr>
        <w:t>Лесосибирске</w:t>
      </w:r>
      <w:proofErr w:type="spellEnd"/>
      <w:r w:rsidRPr="005E6765">
        <w:rPr>
          <w:rFonts w:ascii="Times New Roman CYR" w:hAnsi="Times New Roman CYR" w:cs="Times New Roman CYR"/>
          <w:sz w:val="28"/>
          <w:szCs w:val="28"/>
        </w:rPr>
        <w:t>» (ООО «</w:t>
      </w:r>
      <w:proofErr w:type="spellStart"/>
      <w:r w:rsidRPr="005E6765">
        <w:rPr>
          <w:rFonts w:ascii="Times New Roman CYR" w:hAnsi="Times New Roman CYR" w:cs="Times New Roman CYR"/>
          <w:sz w:val="28"/>
          <w:szCs w:val="28"/>
        </w:rPr>
        <w:t>Ксилотек</w:t>
      </w:r>
      <w:proofErr w:type="spellEnd"/>
      <w:r w:rsidRPr="005E6765">
        <w:rPr>
          <w:rFonts w:ascii="Times New Roman CYR" w:hAnsi="Times New Roman CYR" w:cs="Times New Roman CYR"/>
          <w:sz w:val="28"/>
          <w:szCs w:val="28"/>
        </w:rPr>
        <w:t xml:space="preserve">-Сибирь», холдинг </w:t>
      </w:r>
      <w:proofErr w:type="spellStart"/>
      <w:r w:rsidRPr="005E6765">
        <w:rPr>
          <w:rFonts w:ascii="Times New Roman CYR" w:hAnsi="Times New Roman CYR" w:cs="Times New Roman CYR"/>
          <w:sz w:val="28"/>
          <w:szCs w:val="28"/>
        </w:rPr>
        <w:t>Segezha</w:t>
      </w:r>
      <w:proofErr w:type="spellEnd"/>
      <w:r w:rsidRPr="005E6765">
        <w:rPr>
          <w:rFonts w:ascii="Times New Roman CYR" w:hAnsi="Times New Roman CYR" w:cs="Times New Roman CYR"/>
          <w:sz w:val="28"/>
          <w:szCs w:val="28"/>
        </w:rPr>
        <w:t xml:space="preserve"> </w:t>
      </w:r>
      <w:proofErr w:type="spellStart"/>
      <w:r w:rsidRPr="005E6765">
        <w:rPr>
          <w:rFonts w:ascii="Times New Roman CYR" w:hAnsi="Times New Roman CYR" w:cs="Times New Roman CYR"/>
          <w:sz w:val="28"/>
          <w:szCs w:val="28"/>
        </w:rPr>
        <w:t>group</w:t>
      </w:r>
      <w:proofErr w:type="spellEnd"/>
      <w:r w:rsidRPr="005E6765">
        <w:rPr>
          <w:rFonts w:ascii="Times New Roman CYR" w:hAnsi="Times New Roman CYR" w:cs="Times New Roman CYR"/>
          <w:sz w:val="28"/>
          <w:szCs w:val="28"/>
        </w:rPr>
        <w:t xml:space="preserve">).   </w:t>
      </w:r>
    </w:p>
    <w:p w:rsidR="005E6765" w:rsidRP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sidRPr="005E6765">
        <w:rPr>
          <w:rFonts w:ascii="Times New Roman CYR" w:hAnsi="Times New Roman CYR" w:cs="Times New Roman CYR"/>
          <w:sz w:val="28"/>
          <w:szCs w:val="28"/>
        </w:rPr>
        <w:t xml:space="preserve">За отчетный 2019 год объем привлеченных в основной капитал инвестиций без учета деятельности малого предпринимательства по предварительным данным составил 900 544,0 тыс. руб., темп роста данного показателя 57,3 % от уровня 2018 года. </w:t>
      </w:r>
      <w:proofErr w:type="gramStart"/>
      <w:r w:rsidRPr="005E6765">
        <w:rPr>
          <w:rFonts w:ascii="Times New Roman CYR" w:hAnsi="Times New Roman CYR" w:cs="Times New Roman CYR"/>
          <w:sz w:val="28"/>
          <w:szCs w:val="28"/>
        </w:rPr>
        <w:t xml:space="preserve">Значительное сокращение показателя связано, прежде всего, с окончанием реализации инвестиционных проектов, а так же с сокращением объемов, привлекаемых инвестиций в инвестиционный проект (принято решение о прекращении реализации проекта по «Модернизации и техническому перевооружению производства сухих пиломатериалов, организации производства </w:t>
      </w:r>
      <w:proofErr w:type="spellStart"/>
      <w:r w:rsidRPr="005E6765">
        <w:rPr>
          <w:rFonts w:ascii="Times New Roman CYR" w:hAnsi="Times New Roman CYR" w:cs="Times New Roman CYR"/>
          <w:sz w:val="28"/>
          <w:szCs w:val="28"/>
        </w:rPr>
        <w:t>пеллет</w:t>
      </w:r>
      <w:proofErr w:type="spellEnd"/>
      <w:r w:rsidRPr="005E6765">
        <w:rPr>
          <w:rFonts w:ascii="Times New Roman CYR" w:hAnsi="Times New Roman CYR" w:cs="Times New Roman CYR"/>
          <w:sz w:val="28"/>
          <w:szCs w:val="28"/>
        </w:rPr>
        <w:t xml:space="preserve"> и созданию лесной инфраструктуры» (ООО </w:t>
      </w:r>
      <w:proofErr w:type="spellStart"/>
      <w:r w:rsidRPr="005E6765">
        <w:rPr>
          <w:rFonts w:ascii="Times New Roman CYR" w:hAnsi="Times New Roman CYR" w:cs="Times New Roman CYR"/>
          <w:sz w:val="28"/>
          <w:szCs w:val="28"/>
        </w:rPr>
        <w:t>Сиблеско</w:t>
      </w:r>
      <w:proofErr w:type="spellEnd"/>
      <w:r w:rsidRPr="005E6765">
        <w:rPr>
          <w:rFonts w:ascii="Times New Roman CYR" w:hAnsi="Times New Roman CYR" w:cs="Times New Roman CYR"/>
          <w:sz w:val="28"/>
          <w:szCs w:val="28"/>
        </w:rPr>
        <w:t xml:space="preserve">  МКВ»), закончилась реализаций проекта </w:t>
      </w:r>
      <w:proofErr w:type="spellStart"/>
      <w:r w:rsidRPr="005E6765">
        <w:rPr>
          <w:rFonts w:ascii="Times New Roman CYR" w:hAnsi="Times New Roman CYR" w:cs="Times New Roman CYR"/>
          <w:sz w:val="28"/>
          <w:szCs w:val="28"/>
        </w:rPr>
        <w:t>пеллетного</w:t>
      </w:r>
      <w:proofErr w:type="spellEnd"/>
      <w:r w:rsidRPr="005E6765">
        <w:rPr>
          <w:rFonts w:ascii="Times New Roman CYR" w:hAnsi="Times New Roman CYR" w:cs="Times New Roman CYR"/>
          <w:sz w:val="28"/>
          <w:szCs w:val="28"/>
        </w:rPr>
        <w:t xml:space="preserve"> цеха ООО «</w:t>
      </w:r>
      <w:proofErr w:type="spellStart"/>
      <w:r w:rsidRPr="005E6765">
        <w:rPr>
          <w:rFonts w:ascii="Times New Roman CYR" w:hAnsi="Times New Roman CYR" w:cs="Times New Roman CYR"/>
          <w:sz w:val="28"/>
          <w:szCs w:val="28"/>
        </w:rPr>
        <w:t>ПромЛесоЭкспорт</w:t>
      </w:r>
      <w:proofErr w:type="spellEnd"/>
      <w:r w:rsidRPr="005E6765">
        <w:rPr>
          <w:rFonts w:ascii="Times New Roman CYR" w:hAnsi="Times New Roman CYR" w:cs="Times New Roman CYR"/>
          <w:sz w:val="28"/>
          <w:szCs w:val="28"/>
        </w:rPr>
        <w:t>», запущены две линии на промышленной площадке ООО</w:t>
      </w:r>
      <w:proofErr w:type="gramEnd"/>
      <w:r w:rsidRPr="005E6765">
        <w:rPr>
          <w:rFonts w:ascii="Times New Roman CYR" w:hAnsi="Times New Roman CYR" w:cs="Times New Roman CYR"/>
          <w:sz w:val="28"/>
          <w:szCs w:val="28"/>
        </w:rPr>
        <w:t xml:space="preserve"> «</w:t>
      </w:r>
      <w:proofErr w:type="spellStart"/>
      <w:r w:rsidRPr="005E6765">
        <w:rPr>
          <w:rFonts w:ascii="Times New Roman CYR" w:hAnsi="Times New Roman CYR" w:cs="Times New Roman CYR"/>
          <w:sz w:val="28"/>
          <w:szCs w:val="28"/>
        </w:rPr>
        <w:t>Ксилотек</w:t>
      </w:r>
      <w:proofErr w:type="spellEnd"/>
      <w:r w:rsidRPr="005E6765">
        <w:rPr>
          <w:rFonts w:ascii="Times New Roman CYR" w:hAnsi="Times New Roman CYR" w:cs="Times New Roman CYR"/>
          <w:sz w:val="28"/>
          <w:szCs w:val="28"/>
        </w:rPr>
        <w:t>-Сибирь».</w:t>
      </w:r>
    </w:p>
    <w:p w:rsidR="005E6765" w:rsidRP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sidRPr="005E6765">
        <w:rPr>
          <w:rFonts w:ascii="Times New Roman CYR" w:hAnsi="Times New Roman CYR" w:cs="Times New Roman CYR"/>
          <w:sz w:val="28"/>
          <w:szCs w:val="28"/>
        </w:rPr>
        <w:t xml:space="preserve"> По оценочным данным планируется, что в 2020 году объем инвестиций без учета деятельности малого предпринимательства составит 1 298 456,7 </w:t>
      </w:r>
      <w:proofErr w:type="spellStart"/>
      <w:r w:rsidRPr="005E6765">
        <w:rPr>
          <w:rFonts w:ascii="Times New Roman CYR" w:hAnsi="Times New Roman CYR" w:cs="Times New Roman CYR"/>
          <w:sz w:val="28"/>
          <w:szCs w:val="28"/>
        </w:rPr>
        <w:t>тыс</w:t>
      </w:r>
      <w:proofErr w:type="gramStart"/>
      <w:r w:rsidRPr="005E6765">
        <w:rPr>
          <w:rFonts w:ascii="Times New Roman CYR" w:hAnsi="Times New Roman CYR" w:cs="Times New Roman CYR"/>
          <w:sz w:val="28"/>
          <w:szCs w:val="28"/>
        </w:rPr>
        <w:t>.р</w:t>
      </w:r>
      <w:proofErr w:type="gramEnd"/>
      <w:r w:rsidRPr="005E6765">
        <w:rPr>
          <w:rFonts w:ascii="Times New Roman CYR" w:hAnsi="Times New Roman CYR" w:cs="Times New Roman CYR"/>
          <w:sz w:val="28"/>
          <w:szCs w:val="28"/>
        </w:rPr>
        <w:t>уб</w:t>
      </w:r>
      <w:proofErr w:type="spellEnd"/>
      <w:r w:rsidRPr="005E6765">
        <w:rPr>
          <w:rFonts w:ascii="Times New Roman CYR" w:hAnsi="Times New Roman CYR" w:cs="Times New Roman CYR"/>
          <w:sz w:val="28"/>
          <w:szCs w:val="28"/>
        </w:rPr>
        <w:t xml:space="preserve">. В 2021 год объем инвестиций по оценочным данным должен составить 992 546,5 тыс. руб. И к 2022 году объем привлеченных в основной капитал инвестиций должен достигнуть отметки в 984 376,1 </w:t>
      </w:r>
      <w:proofErr w:type="spellStart"/>
      <w:r w:rsidRPr="005E6765">
        <w:rPr>
          <w:rFonts w:ascii="Times New Roman CYR" w:hAnsi="Times New Roman CYR" w:cs="Times New Roman CYR"/>
          <w:sz w:val="28"/>
          <w:szCs w:val="28"/>
        </w:rPr>
        <w:t>тыс.руб</w:t>
      </w:r>
      <w:proofErr w:type="spellEnd"/>
      <w:r w:rsidRPr="005E6765">
        <w:rPr>
          <w:rFonts w:ascii="Times New Roman CYR" w:hAnsi="Times New Roman CYR" w:cs="Times New Roman CYR"/>
          <w:sz w:val="28"/>
          <w:szCs w:val="28"/>
        </w:rPr>
        <w:t xml:space="preserve">. </w:t>
      </w:r>
    </w:p>
    <w:p w:rsidR="005E6765" w:rsidRP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sidRPr="005E6765">
        <w:rPr>
          <w:rFonts w:ascii="Times New Roman CYR" w:hAnsi="Times New Roman CYR" w:cs="Times New Roman CYR"/>
          <w:sz w:val="28"/>
          <w:szCs w:val="28"/>
        </w:rPr>
        <w:t xml:space="preserve">В 2019 году объем инвестиций в расчете на 1 жителя города без учета бюджетных средств составил 11 038,94 руб., темп роста по отношению к 2018 году составил 50,56 %, уменьшение связано с окончанием реализации инвестиционных проектов. В прогнозируемом периоде планируется планомерный рост показателя до 11 337,9 руб./жителя к 2022 году. </w:t>
      </w:r>
    </w:p>
    <w:p w:rsidR="005E6765" w:rsidRP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sidRPr="005E6765">
        <w:rPr>
          <w:rFonts w:ascii="Times New Roman CYR" w:hAnsi="Times New Roman CYR" w:cs="Times New Roman CYR"/>
          <w:sz w:val="28"/>
          <w:szCs w:val="28"/>
        </w:rPr>
        <w:t xml:space="preserve">В 2019 году полностью реализован проект </w:t>
      </w:r>
      <w:proofErr w:type="spellStart"/>
      <w:r w:rsidRPr="005E6765">
        <w:rPr>
          <w:rFonts w:ascii="Times New Roman CYR" w:hAnsi="Times New Roman CYR" w:cs="Times New Roman CYR"/>
          <w:sz w:val="28"/>
          <w:szCs w:val="28"/>
        </w:rPr>
        <w:t>пеллетного</w:t>
      </w:r>
      <w:proofErr w:type="spellEnd"/>
      <w:r w:rsidRPr="005E6765">
        <w:rPr>
          <w:rFonts w:ascii="Times New Roman CYR" w:hAnsi="Times New Roman CYR" w:cs="Times New Roman CYR"/>
          <w:sz w:val="28"/>
          <w:szCs w:val="28"/>
        </w:rPr>
        <w:t xml:space="preserve"> цех</w:t>
      </w:r>
      <w:proofErr w:type="gramStart"/>
      <w:r w:rsidRPr="005E6765">
        <w:rPr>
          <w:rFonts w:ascii="Times New Roman CYR" w:hAnsi="Times New Roman CYR" w:cs="Times New Roman CYR"/>
          <w:sz w:val="28"/>
          <w:szCs w:val="28"/>
        </w:rPr>
        <w:t>а ООО</w:t>
      </w:r>
      <w:proofErr w:type="gramEnd"/>
      <w:r w:rsidRPr="005E6765">
        <w:rPr>
          <w:rFonts w:ascii="Times New Roman CYR" w:hAnsi="Times New Roman CYR" w:cs="Times New Roman CYR"/>
          <w:sz w:val="28"/>
          <w:szCs w:val="28"/>
        </w:rPr>
        <w:t xml:space="preserve"> «</w:t>
      </w:r>
      <w:proofErr w:type="spellStart"/>
      <w:r w:rsidRPr="005E6765">
        <w:rPr>
          <w:rFonts w:ascii="Times New Roman CYR" w:hAnsi="Times New Roman CYR" w:cs="Times New Roman CYR"/>
          <w:sz w:val="28"/>
          <w:szCs w:val="28"/>
        </w:rPr>
        <w:t>ПромЛесоЭкспорт</w:t>
      </w:r>
      <w:proofErr w:type="spellEnd"/>
      <w:r w:rsidRPr="005E6765">
        <w:rPr>
          <w:rFonts w:ascii="Times New Roman CYR" w:hAnsi="Times New Roman CYR" w:cs="Times New Roman CYR"/>
          <w:sz w:val="28"/>
          <w:szCs w:val="28"/>
        </w:rPr>
        <w:t xml:space="preserve">». Данный проект позволяет перерабатывать отходы лесопиления для производства </w:t>
      </w:r>
      <w:proofErr w:type="spellStart"/>
      <w:r w:rsidRPr="005E6765">
        <w:rPr>
          <w:rFonts w:ascii="Times New Roman CYR" w:hAnsi="Times New Roman CYR" w:cs="Times New Roman CYR"/>
          <w:sz w:val="28"/>
          <w:szCs w:val="28"/>
        </w:rPr>
        <w:t>пеллет</w:t>
      </w:r>
      <w:proofErr w:type="spellEnd"/>
      <w:r w:rsidRPr="005E6765">
        <w:rPr>
          <w:rFonts w:ascii="Times New Roman CYR" w:hAnsi="Times New Roman CYR" w:cs="Times New Roman CYR"/>
          <w:sz w:val="28"/>
          <w:szCs w:val="28"/>
        </w:rPr>
        <w:t xml:space="preserve"> объемом 100 тыс. тонн в год. Запущены две линии на промышленной площадке ООО «</w:t>
      </w:r>
      <w:proofErr w:type="spellStart"/>
      <w:r w:rsidRPr="005E6765">
        <w:rPr>
          <w:rFonts w:ascii="Times New Roman CYR" w:hAnsi="Times New Roman CYR" w:cs="Times New Roman CYR"/>
          <w:sz w:val="28"/>
          <w:szCs w:val="28"/>
        </w:rPr>
        <w:t>Ксилотек</w:t>
      </w:r>
      <w:proofErr w:type="spellEnd"/>
      <w:r w:rsidRPr="005E6765">
        <w:rPr>
          <w:rFonts w:ascii="Times New Roman CYR" w:hAnsi="Times New Roman CYR" w:cs="Times New Roman CYR"/>
          <w:sz w:val="28"/>
          <w:szCs w:val="28"/>
        </w:rPr>
        <w:t>-Сибирь»</w:t>
      </w:r>
    </w:p>
    <w:p w:rsidR="005E6765" w:rsidRPr="005E6765" w:rsidRDefault="005E6765" w:rsidP="008B6FC1">
      <w:pPr>
        <w:autoSpaceDE w:val="0"/>
        <w:autoSpaceDN w:val="0"/>
        <w:adjustRightInd w:val="0"/>
        <w:spacing w:after="0" w:line="240" w:lineRule="auto"/>
        <w:ind w:firstLine="709"/>
        <w:jc w:val="both"/>
        <w:rPr>
          <w:rFonts w:ascii="PT Serif" w:hAnsi="PT Serif"/>
          <w:shd w:val="clear" w:color="auto" w:fill="FFFFFF"/>
        </w:rPr>
      </w:pPr>
      <w:r w:rsidRPr="005E6765">
        <w:rPr>
          <w:rFonts w:ascii="Times New Roman CYR" w:hAnsi="Times New Roman CYR" w:cs="Times New Roman CYR"/>
          <w:sz w:val="28"/>
          <w:szCs w:val="28"/>
        </w:rPr>
        <w:t>В данное время на территории муниципального образования продолжается реализация инвестиционных проектов. Реализация ООО «</w:t>
      </w:r>
      <w:proofErr w:type="spellStart"/>
      <w:r w:rsidRPr="005E6765">
        <w:rPr>
          <w:rFonts w:ascii="Times New Roman CYR" w:hAnsi="Times New Roman CYR" w:cs="Times New Roman CYR"/>
          <w:sz w:val="28"/>
          <w:szCs w:val="28"/>
        </w:rPr>
        <w:t>Ксилотек</w:t>
      </w:r>
      <w:proofErr w:type="spellEnd"/>
      <w:r w:rsidRPr="005E6765">
        <w:rPr>
          <w:rFonts w:ascii="Times New Roman CYR" w:hAnsi="Times New Roman CYR" w:cs="Times New Roman CYR"/>
          <w:sz w:val="28"/>
          <w:szCs w:val="28"/>
        </w:rPr>
        <w:t xml:space="preserve">-Сибирь» инвестиционно проекта «Развитие деревообрабатывающего комплекса полного цикла в г. </w:t>
      </w:r>
      <w:proofErr w:type="spellStart"/>
      <w:r w:rsidRPr="005E6765">
        <w:rPr>
          <w:rFonts w:ascii="Times New Roman CYR" w:hAnsi="Times New Roman CYR" w:cs="Times New Roman CYR"/>
          <w:sz w:val="28"/>
          <w:szCs w:val="28"/>
        </w:rPr>
        <w:t>Лесосибирске</w:t>
      </w:r>
      <w:proofErr w:type="spellEnd"/>
      <w:r w:rsidRPr="005E6765">
        <w:rPr>
          <w:rFonts w:ascii="Times New Roman CYR" w:hAnsi="Times New Roman CYR" w:cs="Times New Roman CYR"/>
          <w:sz w:val="28"/>
          <w:szCs w:val="28"/>
        </w:rPr>
        <w:t>».</w:t>
      </w:r>
      <w:r w:rsidRPr="005E6765">
        <w:rPr>
          <w:rFonts w:ascii="Trebuchet MS" w:hAnsi="Trebuchet MS"/>
          <w:sz w:val="19"/>
          <w:szCs w:val="19"/>
          <w:shd w:val="clear" w:color="auto" w:fill="FFFFFF"/>
        </w:rPr>
        <w:t xml:space="preserve">  </w:t>
      </w:r>
      <w:r w:rsidRPr="005E6765">
        <w:rPr>
          <w:rFonts w:ascii="Times New Roman" w:hAnsi="Times New Roman" w:cs="Times New Roman"/>
          <w:sz w:val="28"/>
          <w:szCs w:val="28"/>
          <w:shd w:val="clear" w:color="auto" w:fill="FFFFFF"/>
        </w:rPr>
        <w:t xml:space="preserve">Запуск первой и второй технологической линии производства топливных </w:t>
      </w:r>
      <w:proofErr w:type="spellStart"/>
      <w:r w:rsidRPr="005E6765">
        <w:rPr>
          <w:rFonts w:ascii="Times New Roman" w:hAnsi="Times New Roman" w:cs="Times New Roman"/>
          <w:sz w:val="28"/>
          <w:szCs w:val="28"/>
          <w:shd w:val="clear" w:color="auto" w:fill="FFFFFF"/>
        </w:rPr>
        <w:t>пеллет</w:t>
      </w:r>
      <w:proofErr w:type="spellEnd"/>
      <w:r w:rsidRPr="005E6765">
        <w:rPr>
          <w:rFonts w:ascii="Times New Roman" w:hAnsi="Times New Roman" w:cs="Times New Roman"/>
          <w:sz w:val="28"/>
          <w:szCs w:val="28"/>
          <w:shd w:val="clear" w:color="auto" w:fill="FFFFFF"/>
        </w:rPr>
        <w:t xml:space="preserve"> мощностью 70 тыс. тонн готовой продукции состоялся в декабре 2018 года, </w:t>
      </w:r>
      <w:r w:rsidRPr="005E6765">
        <w:rPr>
          <w:rFonts w:ascii="Times New Roman" w:hAnsi="Times New Roman" w:cs="Times New Roman"/>
          <w:sz w:val="28"/>
          <w:szCs w:val="28"/>
        </w:rPr>
        <w:t xml:space="preserve">привлечено инвестиций на сумму 682,9 </w:t>
      </w:r>
      <w:proofErr w:type="spellStart"/>
      <w:r w:rsidRPr="005E6765">
        <w:rPr>
          <w:rFonts w:ascii="Times New Roman" w:hAnsi="Times New Roman" w:cs="Times New Roman"/>
          <w:sz w:val="28"/>
          <w:szCs w:val="28"/>
        </w:rPr>
        <w:t>млн</w:t>
      </w:r>
      <w:proofErr w:type="gramStart"/>
      <w:r w:rsidRPr="005E6765">
        <w:rPr>
          <w:rFonts w:ascii="Times New Roman" w:hAnsi="Times New Roman" w:cs="Times New Roman"/>
          <w:sz w:val="28"/>
          <w:szCs w:val="28"/>
        </w:rPr>
        <w:t>.р</w:t>
      </w:r>
      <w:proofErr w:type="gramEnd"/>
      <w:r w:rsidRPr="005E6765">
        <w:rPr>
          <w:rFonts w:ascii="Times New Roman" w:hAnsi="Times New Roman" w:cs="Times New Roman"/>
          <w:sz w:val="28"/>
          <w:szCs w:val="28"/>
        </w:rPr>
        <w:t>уб</w:t>
      </w:r>
      <w:proofErr w:type="spellEnd"/>
      <w:r w:rsidRPr="005E6765">
        <w:rPr>
          <w:rFonts w:ascii="Times New Roman" w:hAnsi="Times New Roman" w:cs="Times New Roman"/>
          <w:sz w:val="28"/>
          <w:szCs w:val="28"/>
        </w:rPr>
        <w:t>.</w:t>
      </w:r>
      <w:r w:rsidRPr="005E6765">
        <w:rPr>
          <w:rFonts w:ascii="Times New Roman" w:hAnsi="Times New Roman" w:cs="Times New Roman"/>
          <w:sz w:val="28"/>
          <w:szCs w:val="28"/>
          <w:shd w:val="clear" w:color="auto" w:fill="FFFFFF"/>
        </w:rPr>
        <w:t xml:space="preserve"> Строительство третьей линии стартовало в конце лета 2019 года</w:t>
      </w:r>
      <w:r w:rsidRPr="005E6765">
        <w:rPr>
          <w:rFonts w:ascii="Times New Roman" w:hAnsi="Times New Roman" w:cs="Times New Roman"/>
          <w:sz w:val="28"/>
          <w:szCs w:val="28"/>
        </w:rPr>
        <w:t xml:space="preserve">, привлечено инвестиций на сумму 400,0 </w:t>
      </w:r>
      <w:proofErr w:type="spellStart"/>
      <w:r w:rsidRPr="005E6765">
        <w:rPr>
          <w:rFonts w:ascii="Times New Roman" w:hAnsi="Times New Roman" w:cs="Times New Roman"/>
          <w:sz w:val="28"/>
          <w:szCs w:val="28"/>
        </w:rPr>
        <w:t>млн.руб</w:t>
      </w:r>
      <w:proofErr w:type="spellEnd"/>
      <w:r w:rsidRPr="005E6765">
        <w:rPr>
          <w:rFonts w:ascii="Times New Roman" w:hAnsi="Times New Roman" w:cs="Times New Roman"/>
          <w:sz w:val="28"/>
          <w:szCs w:val="28"/>
          <w:shd w:val="clear" w:color="auto" w:fill="FFFFFF"/>
        </w:rPr>
        <w:t>. В декабре 2019 года был запущен в эксплуатацию третий пресс-</w:t>
      </w:r>
      <w:proofErr w:type="spellStart"/>
      <w:r w:rsidRPr="005E6765">
        <w:rPr>
          <w:rFonts w:ascii="Times New Roman" w:hAnsi="Times New Roman" w:cs="Times New Roman"/>
          <w:sz w:val="28"/>
          <w:szCs w:val="28"/>
          <w:shd w:val="clear" w:color="auto" w:fill="FFFFFF"/>
        </w:rPr>
        <w:t>гранулятор</w:t>
      </w:r>
      <w:proofErr w:type="spellEnd"/>
      <w:r w:rsidRPr="005E6765">
        <w:rPr>
          <w:rFonts w:ascii="Times New Roman" w:hAnsi="Times New Roman" w:cs="Times New Roman"/>
          <w:sz w:val="28"/>
          <w:szCs w:val="28"/>
          <w:shd w:val="clear" w:color="auto" w:fill="FFFFFF"/>
        </w:rPr>
        <w:t xml:space="preserve"> производительностью 4,5 тонны </w:t>
      </w:r>
      <w:proofErr w:type="spellStart"/>
      <w:r w:rsidRPr="005E6765">
        <w:rPr>
          <w:rFonts w:ascii="Times New Roman" w:hAnsi="Times New Roman" w:cs="Times New Roman"/>
          <w:sz w:val="28"/>
          <w:szCs w:val="28"/>
          <w:shd w:val="clear" w:color="auto" w:fill="FFFFFF"/>
        </w:rPr>
        <w:t>пеллет</w:t>
      </w:r>
      <w:proofErr w:type="spellEnd"/>
      <w:r w:rsidRPr="005E6765">
        <w:rPr>
          <w:rFonts w:ascii="Times New Roman" w:hAnsi="Times New Roman" w:cs="Times New Roman"/>
          <w:sz w:val="28"/>
          <w:szCs w:val="28"/>
          <w:shd w:val="clear" w:color="auto" w:fill="FFFFFF"/>
        </w:rPr>
        <w:t xml:space="preserve"> в час. Ориентировочно, к середине апреля 2020 года совокупная мощность </w:t>
      </w:r>
      <w:proofErr w:type="spellStart"/>
      <w:r w:rsidRPr="005E6765">
        <w:rPr>
          <w:rFonts w:ascii="Times New Roman" w:hAnsi="Times New Roman" w:cs="Times New Roman"/>
          <w:sz w:val="28"/>
          <w:szCs w:val="28"/>
          <w:shd w:val="clear" w:color="auto" w:fill="FFFFFF"/>
        </w:rPr>
        <w:t>пеллетного</w:t>
      </w:r>
      <w:proofErr w:type="spellEnd"/>
      <w:r w:rsidRPr="005E6765">
        <w:rPr>
          <w:rFonts w:ascii="Times New Roman" w:hAnsi="Times New Roman" w:cs="Times New Roman"/>
          <w:sz w:val="28"/>
          <w:szCs w:val="28"/>
          <w:shd w:val="clear" w:color="auto" w:fill="FFFFFF"/>
        </w:rPr>
        <w:t xml:space="preserve"> завода составит 110000 тонн топливных гранул в год.</w:t>
      </w:r>
      <w:r w:rsidRPr="005E6765">
        <w:rPr>
          <w:rFonts w:ascii="PT Serif" w:hAnsi="PT Serif"/>
          <w:shd w:val="clear" w:color="auto" w:fill="FFFFFF"/>
        </w:rPr>
        <w:t xml:space="preserve"> </w:t>
      </w:r>
    </w:p>
    <w:p w:rsidR="005E6765" w:rsidRP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sidRPr="005E6765">
        <w:rPr>
          <w:rFonts w:ascii="Times New Roman CYR" w:hAnsi="Times New Roman CYR" w:cs="Times New Roman CYR"/>
          <w:sz w:val="28"/>
          <w:szCs w:val="28"/>
        </w:rPr>
        <w:t>Дополнительн</w:t>
      </w:r>
      <w:proofErr w:type="gramStart"/>
      <w:r w:rsidRPr="005E6765">
        <w:rPr>
          <w:rFonts w:ascii="Times New Roman CYR" w:hAnsi="Times New Roman CYR" w:cs="Times New Roman CYR"/>
          <w:sz w:val="28"/>
          <w:szCs w:val="28"/>
        </w:rPr>
        <w:t>о ООО</w:t>
      </w:r>
      <w:proofErr w:type="gramEnd"/>
      <w:r w:rsidRPr="005E6765">
        <w:rPr>
          <w:rFonts w:ascii="Times New Roman CYR" w:hAnsi="Times New Roman CYR" w:cs="Times New Roman CYR"/>
          <w:sz w:val="28"/>
          <w:szCs w:val="28"/>
        </w:rPr>
        <w:t xml:space="preserve"> «</w:t>
      </w:r>
      <w:proofErr w:type="spellStart"/>
      <w:r w:rsidRPr="005E6765">
        <w:rPr>
          <w:rFonts w:ascii="Times New Roman CYR" w:hAnsi="Times New Roman CYR" w:cs="Times New Roman CYR"/>
          <w:sz w:val="28"/>
          <w:szCs w:val="28"/>
        </w:rPr>
        <w:t>Ксилотек</w:t>
      </w:r>
      <w:proofErr w:type="spellEnd"/>
      <w:r w:rsidRPr="005E6765">
        <w:rPr>
          <w:rFonts w:ascii="Times New Roman CYR" w:hAnsi="Times New Roman CYR" w:cs="Times New Roman CYR"/>
          <w:sz w:val="28"/>
          <w:szCs w:val="28"/>
        </w:rPr>
        <w:t xml:space="preserve">-Сибирь» планируется реализация инвестиционного проекта по строительству котельной, в целях обеспечения </w:t>
      </w:r>
      <w:r w:rsidRPr="005E6765">
        <w:rPr>
          <w:rFonts w:ascii="Times New Roman CYR" w:hAnsi="Times New Roman CYR" w:cs="Times New Roman CYR"/>
          <w:sz w:val="28"/>
          <w:szCs w:val="28"/>
        </w:rPr>
        <w:lastRenderedPageBreak/>
        <w:t>тепловой энергией собственных нужд организации, а также предприятия ОАО «</w:t>
      </w:r>
      <w:proofErr w:type="spellStart"/>
      <w:r w:rsidRPr="005E6765">
        <w:rPr>
          <w:rFonts w:ascii="Times New Roman CYR" w:hAnsi="Times New Roman CYR" w:cs="Times New Roman CYR"/>
          <w:sz w:val="28"/>
          <w:szCs w:val="28"/>
        </w:rPr>
        <w:t>Лесосибирский</w:t>
      </w:r>
      <w:proofErr w:type="spellEnd"/>
      <w:r w:rsidRPr="005E6765">
        <w:rPr>
          <w:rFonts w:ascii="Times New Roman CYR" w:hAnsi="Times New Roman CYR" w:cs="Times New Roman CYR"/>
          <w:sz w:val="28"/>
          <w:szCs w:val="28"/>
        </w:rPr>
        <w:t xml:space="preserve"> ЛДК – 1». </w:t>
      </w:r>
    </w:p>
    <w:p w:rsidR="005E6765" w:rsidRPr="005E6765" w:rsidRDefault="005E6765" w:rsidP="008B6FC1">
      <w:pPr>
        <w:spacing w:after="0" w:line="240" w:lineRule="auto"/>
        <w:ind w:firstLine="709"/>
        <w:jc w:val="both"/>
        <w:rPr>
          <w:rFonts w:ascii="Times New Roman" w:eastAsia="Calibri" w:hAnsi="Times New Roman" w:cs="Times New Roman"/>
          <w:sz w:val="28"/>
          <w:szCs w:val="28"/>
        </w:rPr>
      </w:pPr>
      <w:r w:rsidRPr="005E6765">
        <w:rPr>
          <w:rFonts w:ascii="Times New Roman CYR" w:hAnsi="Times New Roman CYR" w:cs="Times New Roman CYR"/>
          <w:sz w:val="28"/>
          <w:szCs w:val="28"/>
        </w:rPr>
        <w:t>Так же, продолжается реализация инвестиционного проекта Развитие АО «</w:t>
      </w:r>
      <w:proofErr w:type="spellStart"/>
      <w:r w:rsidRPr="005E6765">
        <w:rPr>
          <w:rFonts w:ascii="Times New Roman CYR" w:hAnsi="Times New Roman CYR" w:cs="Times New Roman CYR"/>
          <w:sz w:val="28"/>
          <w:szCs w:val="28"/>
        </w:rPr>
        <w:t>Енисейсая</w:t>
      </w:r>
      <w:proofErr w:type="spellEnd"/>
      <w:r w:rsidRPr="005E6765">
        <w:rPr>
          <w:rFonts w:ascii="Times New Roman CYR" w:hAnsi="Times New Roman CYR" w:cs="Times New Roman CYR"/>
          <w:sz w:val="28"/>
          <w:szCs w:val="28"/>
        </w:rPr>
        <w:t xml:space="preserve"> сплавная контора» в </w:t>
      </w:r>
      <w:proofErr w:type="spellStart"/>
      <w:r w:rsidRPr="005E6765">
        <w:rPr>
          <w:rFonts w:ascii="Times New Roman CYR" w:hAnsi="Times New Roman CYR" w:cs="Times New Roman CYR"/>
          <w:sz w:val="28"/>
          <w:szCs w:val="28"/>
        </w:rPr>
        <w:t>гп</w:t>
      </w:r>
      <w:proofErr w:type="spellEnd"/>
      <w:r w:rsidRPr="005E6765">
        <w:rPr>
          <w:rFonts w:ascii="Times New Roman CYR" w:hAnsi="Times New Roman CYR" w:cs="Times New Roman CYR"/>
          <w:sz w:val="28"/>
          <w:szCs w:val="28"/>
        </w:rPr>
        <w:t xml:space="preserve">. Стрелка  период реализации 2016-2025 гг. С 2016 -2018 гг. проводилась модернизация производства и ремонтные работы, привлечено инвестиций на сумму 88,4 </w:t>
      </w:r>
      <w:proofErr w:type="spellStart"/>
      <w:r w:rsidRPr="005E6765">
        <w:rPr>
          <w:rFonts w:ascii="Times New Roman CYR" w:hAnsi="Times New Roman CYR" w:cs="Times New Roman CYR"/>
          <w:sz w:val="28"/>
          <w:szCs w:val="28"/>
        </w:rPr>
        <w:t>млн</w:t>
      </w:r>
      <w:proofErr w:type="gramStart"/>
      <w:r w:rsidRPr="005E6765">
        <w:rPr>
          <w:rFonts w:ascii="Times New Roman CYR" w:hAnsi="Times New Roman CYR" w:cs="Times New Roman CYR"/>
          <w:sz w:val="28"/>
          <w:szCs w:val="28"/>
        </w:rPr>
        <w:t>.р</w:t>
      </w:r>
      <w:proofErr w:type="gramEnd"/>
      <w:r w:rsidRPr="005E6765">
        <w:rPr>
          <w:rFonts w:ascii="Times New Roman CYR" w:hAnsi="Times New Roman CYR" w:cs="Times New Roman CYR"/>
          <w:sz w:val="28"/>
          <w:szCs w:val="28"/>
        </w:rPr>
        <w:t>уб</w:t>
      </w:r>
      <w:proofErr w:type="spellEnd"/>
      <w:r w:rsidRPr="005E6765">
        <w:rPr>
          <w:rFonts w:ascii="Times New Roman CYR" w:hAnsi="Times New Roman CYR" w:cs="Times New Roman CYR"/>
          <w:sz w:val="28"/>
          <w:szCs w:val="28"/>
        </w:rPr>
        <w:t xml:space="preserve">. В 2019 г проект получил статус инвестиционного, привлечено инвестиций на сумму 21,6 </w:t>
      </w:r>
      <w:proofErr w:type="spellStart"/>
      <w:r w:rsidRPr="005E6765">
        <w:rPr>
          <w:rFonts w:ascii="Times New Roman CYR" w:hAnsi="Times New Roman CYR" w:cs="Times New Roman CYR"/>
          <w:sz w:val="28"/>
          <w:szCs w:val="28"/>
        </w:rPr>
        <w:t>млн.руб</w:t>
      </w:r>
      <w:proofErr w:type="spellEnd"/>
      <w:r w:rsidRPr="005E6765">
        <w:rPr>
          <w:rFonts w:ascii="Times New Roman CYR" w:hAnsi="Times New Roman CYR" w:cs="Times New Roman CYR"/>
          <w:sz w:val="28"/>
          <w:szCs w:val="28"/>
        </w:rPr>
        <w:t xml:space="preserve">. </w:t>
      </w:r>
      <w:r w:rsidRPr="005E6765">
        <w:rPr>
          <w:rFonts w:ascii="Times New Roman" w:eastAsia="Calibri" w:hAnsi="Times New Roman" w:cs="Times New Roman"/>
          <w:sz w:val="28"/>
          <w:szCs w:val="28"/>
        </w:rPr>
        <w:t xml:space="preserve">С целью повышения качества выпускаемой продукции, с 2020 года запланирована установка сушильного комплекса для сушки пиломатериалов, а также установка </w:t>
      </w:r>
      <w:proofErr w:type="spellStart"/>
      <w:r w:rsidRPr="005E6765">
        <w:rPr>
          <w:rFonts w:ascii="Times New Roman" w:eastAsia="Calibri" w:hAnsi="Times New Roman" w:cs="Times New Roman"/>
          <w:sz w:val="28"/>
          <w:szCs w:val="28"/>
        </w:rPr>
        <w:t>измельчителя</w:t>
      </w:r>
      <w:proofErr w:type="spellEnd"/>
      <w:r w:rsidRPr="005E6765">
        <w:rPr>
          <w:rFonts w:ascii="Times New Roman" w:eastAsia="Calibri" w:hAnsi="Times New Roman" w:cs="Times New Roman"/>
          <w:sz w:val="28"/>
          <w:szCs w:val="28"/>
        </w:rPr>
        <w:t xml:space="preserve"> отходов в </w:t>
      </w:r>
      <w:proofErr w:type="spellStart"/>
      <w:r w:rsidRPr="005E6765">
        <w:rPr>
          <w:rFonts w:ascii="Times New Roman" w:eastAsia="Calibri" w:hAnsi="Times New Roman" w:cs="Times New Roman"/>
          <w:sz w:val="28"/>
          <w:szCs w:val="28"/>
        </w:rPr>
        <w:t>лесоцехе</w:t>
      </w:r>
      <w:proofErr w:type="spellEnd"/>
      <w:r w:rsidRPr="005E6765">
        <w:rPr>
          <w:rFonts w:ascii="Times New Roman" w:eastAsia="Calibri" w:hAnsi="Times New Roman" w:cs="Times New Roman"/>
          <w:sz w:val="28"/>
          <w:szCs w:val="28"/>
        </w:rPr>
        <w:t xml:space="preserve"> на щепу. В 2020 году планируется завершить проведение работ по замене деревянного пирса в такелажном цехе предприятия на </w:t>
      </w:r>
      <w:proofErr w:type="gramStart"/>
      <w:r w:rsidRPr="005E6765">
        <w:rPr>
          <w:rFonts w:ascii="Times New Roman" w:eastAsia="Calibri" w:hAnsi="Times New Roman" w:cs="Times New Roman"/>
          <w:sz w:val="28"/>
          <w:szCs w:val="28"/>
        </w:rPr>
        <w:t>бетонный</w:t>
      </w:r>
      <w:proofErr w:type="gramEnd"/>
      <w:r w:rsidRPr="005E6765">
        <w:rPr>
          <w:rFonts w:ascii="Times New Roman" w:eastAsia="Calibri" w:hAnsi="Times New Roman" w:cs="Times New Roman"/>
          <w:sz w:val="28"/>
          <w:szCs w:val="28"/>
        </w:rPr>
        <w:t>. Провести модернизацию такелажного цеха, приобрести такелаж. Объем планируемых привлечённых инвестиций за 2020-2022 гг. на сумму 161,8 млн. руб.</w:t>
      </w:r>
    </w:p>
    <w:p w:rsidR="005E6765" w:rsidRPr="005E6765" w:rsidRDefault="005E6765" w:rsidP="008B6FC1">
      <w:pPr>
        <w:spacing w:after="0" w:line="240" w:lineRule="auto"/>
        <w:ind w:firstLine="709"/>
        <w:jc w:val="both"/>
        <w:rPr>
          <w:rFonts w:ascii="Times New Roman" w:eastAsia="Calibri" w:hAnsi="Times New Roman" w:cs="Times New Roman"/>
          <w:sz w:val="28"/>
          <w:szCs w:val="28"/>
        </w:rPr>
      </w:pPr>
      <w:r w:rsidRPr="005E6765">
        <w:rPr>
          <w:rFonts w:ascii="Times New Roman" w:eastAsia="Calibri" w:hAnsi="Times New Roman" w:cs="Times New Roman"/>
          <w:sz w:val="28"/>
          <w:szCs w:val="28"/>
        </w:rPr>
        <w:t>В последующие годы:</w:t>
      </w:r>
    </w:p>
    <w:p w:rsidR="005E6765" w:rsidRPr="005E6765" w:rsidRDefault="005E6765" w:rsidP="008B6FC1">
      <w:pPr>
        <w:spacing w:after="0" w:line="240" w:lineRule="auto"/>
        <w:ind w:firstLine="709"/>
        <w:jc w:val="both"/>
        <w:rPr>
          <w:rFonts w:ascii="Times New Roman" w:eastAsia="Calibri" w:hAnsi="Times New Roman" w:cs="Times New Roman"/>
          <w:sz w:val="28"/>
          <w:szCs w:val="28"/>
        </w:rPr>
      </w:pPr>
      <w:r w:rsidRPr="005E6765">
        <w:rPr>
          <w:rFonts w:ascii="Times New Roman" w:eastAsia="Calibri" w:hAnsi="Times New Roman" w:cs="Times New Roman"/>
          <w:sz w:val="28"/>
          <w:szCs w:val="28"/>
        </w:rPr>
        <w:t xml:space="preserve">с 2023-2025гг, в связи с планируемым строительством ЦБК объем услуг сплава, а именно, буксировки древесины, оказываемый Енисейской сплавной конторой, возрастет в два раза. Это потребует значительных инвестиций в основные фонды. Необходимо, согласно инвестиционному плану, вложить денежные средства в покупку теплоходов, барж, а также в развитие такелажного хозяйства. </w:t>
      </w:r>
    </w:p>
    <w:p w:rsidR="005E6765" w:rsidRPr="005E6765" w:rsidRDefault="005E6765" w:rsidP="008B6FC1">
      <w:pPr>
        <w:spacing w:after="0" w:line="240" w:lineRule="auto"/>
        <w:ind w:firstLine="709"/>
        <w:jc w:val="both"/>
        <w:rPr>
          <w:rFonts w:ascii="Times New Roman" w:eastAsia="Calibri" w:hAnsi="Times New Roman" w:cs="Times New Roman"/>
          <w:sz w:val="28"/>
          <w:szCs w:val="28"/>
        </w:rPr>
      </w:pPr>
      <w:r w:rsidRPr="005E6765">
        <w:rPr>
          <w:rFonts w:ascii="Times New Roman" w:eastAsia="Calibri" w:hAnsi="Times New Roman" w:cs="Times New Roman"/>
          <w:sz w:val="28"/>
          <w:szCs w:val="28"/>
        </w:rPr>
        <w:t xml:space="preserve">В период 2023-2025 продолжится развитие глубокой переработки древесины, будет приобретена и установлена линия по производству брикетов из древесных отходов, приобретена техника для </w:t>
      </w:r>
      <w:proofErr w:type="spellStart"/>
      <w:r w:rsidRPr="005E6765">
        <w:rPr>
          <w:rFonts w:ascii="Times New Roman" w:eastAsia="Calibri" w:hAnsi="Times New Roman" w:cs="Times New Roman"/>
          <w:sz w:val="28"/>
          <w:szCs w:val="28"/>
        </w:rPr>
        <w:t>шпало</w:t>
      </w:r>
      <w:proofErr w:type="spellEnd"/>
      <w:r w:rsidRPr="005E6765">
        <w:rPr>
          <w:rFonts w:ascii="Times New Roman" w:eastAsia="Calibri" w:hAnsi="Times New Roman" w:cs="Times New Roman"/>
          <w:sz w:val="28"/>
          <w:szCs w:val="28"/>
        </w:rPr>
        <w:t xml:space="preserve">- и лесопиления (погрузчик-перегружатель леса, вилочные погрузчики для перевозки готовой продукции). Планируемый объём привлеченных инвестиций на сумму 228,2 </w:t>
      </w:r>
      <w:proofErr w:type="spellStart"/>
      <w:r w:rsidRPr="005E6765">
        <w:rPr>
          <w:rFonts w:ascii="Times New Roman" w:eastAsia="Calibri" w:hAnsi="Times New Roman" w:cs="Times New Roman"/>
          <w:sz w:val="28"/>
          <w:szCs w:val="28"/>
        </w:rPr>
        <w:t>млн</w:t>
      </w:r>
      <w:proofErr w:type="gramStart"/>
      <w:r w:rsidRPr="005E6765">
        <w:rPr>
          <w:rFonts w:ascii="Times New Roman" w:eastAsia="Calibri" w:hAnsi="Times New Roman" w:cs="Times New Roman"/>
          <w:sz w:val="28"/>
          <w:szCs w:val="28"/>
        </w:rPr>
        <w:t>.р</w:t>
      </w:r>
      <w:proofErr w:type="gramEnd"/>
      <w:r w:rsidRPr="005E6765">
        <w:rPr>
          <w:rFonts w:ascii="Times New Roman" w:eastAsia="Calibri" w:hAnsi="Times New Roman" w:cs="Times New Roman"/>
          <w:sz w:val="28"/>
          <w:szCs w:val="28"/>
        </w:rPr>
        <w:t>уб</w:t>
      </w:r>
      <w:proofErr w:type="spellEnd"/>
      <w:r w:rsidRPr="005E6765">
        <w:rPr>
          <w:rFonts w:ascii="Times New Roman" w:eastAsia="Calibri" w:hAnsi="Times New Roman" w:cs="Times New Roman"/>
          <w:sz w:val="28"/>
          <w:szCs w:val="28"/>
        </w:rPr>
        <w:t xml:space="preserve">. </w:t>
      </w:r>
      <w:r w:rsidRPr="005E6765">
        <w:rPr>
          <w:rFonts w:ascii="Times New Roman CYR" w:hAnsi="Times New Roman CYR" w:cs="Times New Roman CYR"/>
          <w:sz w:val="28"/>
          <w:szCs w:val="28"/>
        </w:rPr>
        <w:t xml:space="preserve"> </w:t>
      </w:r>
    </w:p>
    <w:p w:rsidR="005E6765" w:rsidRPr="005E6765" w:rsidRDefault="005E6765" w:rsidP="007431C3">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proofErr w:type="gramStart"/>
      <w:r w:rsidRPr="005E6765">
        <w:rPr>
          <w:rFonts w:ascii="Times New Roman" w:hAnsi="Times New Roman" w:cs="Times New Roman"/>
          <w:sz w:val="28"/>
          <w:szCs w:val="28"/>
        </w:rPr>
        <w:t xml:space="preserve">Кроме того, в рамках </w:t>
      </w:r>
      <w:r w:rsidR="007431C3">
        <w:rPr>
          <w:rFonts w:ascii="Times New Roman" w:hAnsi="Times New Roman" w:cs="Times New Roman"/>
          <w:sz w:val="28"/>
          <w:szCs w:val="28"/>
        </w:rPr>
        <w:t>закона Красноярского края от 05.12.2019 № 8-3414 «О краевом бюджете на 2020 год и плановый период 2021-2022 годов»</w:t>
      </w:r>
      <w:r w:rsidR="007431C3">
        <w:rPr>
          <w:rFonts w:ascii="Times New Roman" w:hAnsi="Times New Roman" w:cs="Times New Roman"/>
          <w:color w:val="000000"/>
          <w:sz w:val="28"/>
          <w:szCs w:val="28"/>
          <w:shd w:val="clear" w:color="auto" w:fill="FFFFFF"/>
        </w:rPr>
        <w:t xml:space="preserve"> запланировано строительство вертолетной площадки в г. </w:t>
      </w:r>
      <w:proofErr w:type="spellStart"/>
      <w:r w:rsidR="007431C3">
        <w:rPr>
          <w:rFonts w:ascii="Times New Roman" w:hAnsi="Times New Roman" w:cs="Times New Roman"/>
          <w:color w:val="000000"/>
          <w:sz w:val="28"/>
          <w:szCs w:val="28"/>
          <w:shd w:val="clear" w:color="auto" w:fill="FFFFFF"/>
        </w:rPr>
        <w:t>Лесосибирске</w:t>
      </w:r>
      <w:proofErr w:type="spellEnd"/>
      <w:r w:rsidR="007431C3">
        <w:rPr>
          <w:rFonts w:ascii="Times New Roman" w:hAnsi="Times New Roman" w:cs="Times New Roman"/>
          <w:color w:val="000000"/>
          <w:sz w:val="28"/>
          <w:szCs w:val="28"/>
          <w:shd w:val="clear" w:color="auto" w:fill="FFFFFF"/>
        </w:rPr>
        <w:t xml:space="preserve"> в 2021 году, а так же РАП </w:t>
      </w:r>
      <w:r w:rsidRPr="005E6765">
        <w:rPr>
          <w:rFonts w:ascii="Times New Roman" w:hAnsi="Times New Roman" w:cs="Times New Roman"/>
          <w:color w:val="000000"/>
          <w:sz w:val="28"/>
          <w:szCs w:val="28"/>
          <w:shd w:val="clear" w:color="auto" w:fill="FFFFFF"/>
        </w:rPr>
        <w:t>«Переселение граждан из аварийного жилищного фонда в Красноярском крае» на 2019 - 2025 годы планируется строительство многоквартирных домов это 2020, 2021, 2022 годах.</w:t>
      </w:r>
      <w:proofErr w:type="gramEnd"/>
    </w:p>
    <w:p w:rsidR="005E6765" w:rsidRP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sidRPr="005E6765">
        <w:rPr>
          <w:rFonts w:ascii="Times New Roman CYR" w:hAnsi="Times New Roman CYR" w:cs="Times New Roman CYR"/>
          <w:sz w:val="28"/>
          <w:szCs w:val="28"/>
        </w:rPr>
        <w:t xml:space="preserve">В 2019 году тенденции в структуре инвестиций не изменились. Преобладают инвестиции в машины, оборудование, включая хозяйственный инвентарь и другие объекты 62,55 % от общего объема инвестиций в основной капитал (без учета деятельности малого предпринимательства), следующими по объему вложений в 2018 году являлись инвестиции в здания (кроме жилых) и сооружения, расходы на улучшение земель, которые составили 39,56 % от общего объема инвестиций. Остальная часть капитальных вложений распределилась по другим отраслям (объекты интеллектуальной собственности, прочие).  </w:t>
      </w:r>
    </w:p>
    <w:p w:rsidR="005E6765" w:rsidRDefault="005E6765"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sidRPr="005E6765">
        <w:rPr>
          <w:rFonts w:ascii="Times New Roman CYR" w:hAnsi="Times New Roman CYR" w:cs="Times New Roman CYR"/>
          <w:sz w:val="28"/>
          <w:szCs w:val="28"/>
        </w:rPr>
        <w:lastRenderedPageBreak/>
        <w:t xml:space="preserve">Отдельно стоит выделить объем инвестиций в основной капитал за счет бюджетных средств. В 2019 году сумма инвестиций в основной капитал за счет бюджетных средств составила 193 566,0 тыс., что на 14,5 % выше данного показателя за 2018 год. </w:t>
      </w:r>
    </w:p>
    <w:p w:rsidR="0011574A" w:rsidRPr="005E6765" w:rsidRDefault="0011574A" w:rsidP="008B6FC1">
      <w:pPr>
        <w:autoSpaceDE w:val="0"/>
        <w:autoSpaceDN w:val="0"/>
        <w:adjustRightInd w:val="0"/>
        <w:spacing w:after="0" w:line="240" w:lineRule="auto"/>
        <w:ind w:firstLine="709"/>
        <w:jc w:val="both"/>
        <w:rPr>
          <w:rFonts w:ascii="Times New Roman CYR" w:hAnsi="Times New Roman CYR" w:cs="Times New Roman CYR"/>
          <w:sz w:val="28"/>
          <w:szCs w:val="28"/>
        </w:rPr>
      </w:pPr>
    </w:p>
    <w:tbl>
      <w:tblPr>
        <w:tblStyle w:val="a3"/>
        <w:tblW w:w="9889" w:type="dxa"/>
        <w:tblLayout w:type="fixed"/>
        <w:tblLook w:val="0000" w:firstRow="0" w:lastRow="0" w:firstColumn="0" w:lastColumn="0" w:noHBand="0" w:noVBand="0"/>
      </w:tblPr>
      <w:tblGrid>
        <w:gridCol w:w="2235"/>
        <w:gridCol w:w="1275"/>
        <w:gridCol w:w="1276"/>
        <w:gridCol w:w="1418"/>
        <w:gridCol w:w="1275"/>
        <w:gridCol w:w="1276"/>
        <w:gridCol w:w="1134"/>
      </w:tblGrid>
      <w:tr w:rsidR="007D21F6" w:rsidRPr="007D21F6" w:rsidTr="00F91766">
        <w:trPr>
          <w:trHeight w:val="365"/>
        </w:trPr>
        <w:tc>
          <w:tcPr>
            <w:tcW w:w="2235" w:type="dxa"/>
            <w:vMerge w:val="restart"/>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Наименование показателя</w:t>
            </w:r>
          </w:p>
        </w:tc>
        <w:tc>
          <w:tcPr>
            <w:tcW w:w="7654" w:type="dxa"/>
            <w:gridSpan w:val="6"/>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Значения показателя</w:t>
            </w:r>
          </w:p>
        </w:tc>
      </w:tr>
      <w:tr w:rsidR="007D21F6" w:rsidRPr="007D21F6" w:rsidTr="00F91766">
        <w:trPr>
          <w:trHeight w:val="613"/>
        </w:trPr>
        <w:tc>
          <w:tcPr>
            <w:tcW w:w="2235" w:type="dxa"/>
            <w:vMerge/>
          </w:tcPr>
          <w:p w:rsidR="007D21F6" w:rsidRPr="007D21F6" w:rsidRDefault="007D21F6" w:rsidP="007D21F6">
            <w:pPr>
              <w:autoSpaceDE w:val="0"/>
              <w:autoSpaceDN w:val="0"/>
              <w:adjustRightInd w:val="0"/>
              <w:rPr>
                <w:rFonts w:ascii="Times New Roman" w:hAnsi="Times New Roman" w:cs="Times New Roman"/>
                <w:sz w:val="20"/>
                <w:szCs w:val="20"/>
              </w:rPr>
            </w:pP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 xml:space="preserve">2017 </w:t>
            </w:r>
          </w:p>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факт</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2018</w:t>
            </w:r>
          </w:p>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факт</w:t>
            </w:r>
          </w:p>
        </w:tc>
        <w:tc>
          <w:tcPr>
            <w:tcW w:w="1418" w:type="dxa"/>
            <w:vAlign w:val="center"/>
          </w:tcPr>
          <w:p w:rsidR="007D21F6" w:rsidRPr="007D21F6" w:rsidRDefault="007D21F6" w:rsidP="007D21F6">
            <w:pPr>
              <w:jc w:val="center"/>
              <w:rPr>
                <w:rFonts w:ascii="Times New Roman" w:eastAsia="Times New Roman" w:hAnsi="Times New Roman" w:cs="Times New Roman"/>
                <w:sz w:val="20"/>
                <w:szCs w:val="20"/>
                <w:lang w:eastAsia="ru-RU"/>
              </w:rPr>
            </w:pPr>
            <w:r w:rsidRPr="007D21F6">
              <w:rPr>
                <w:rFonts w:ascii="Times New Roman" w:eastAsia="Times New Roman" w:hAnsi="Times New Roman" w:cs="Times New Roman"/>
                <w:sz w:val="20"/>
                <w:szCs w:val="20"/>
                <w:lang w:eastAsia="ru-RU"/>
              </w:rPr>
              <w:t>2019</w:t>
            </w:r>
          </w:p>
          <w:p w:rsidR="007D21F6" w:rsidRPr="007D21F6" w:rsidRDefault="007D21F6" w:rsidP="007D21F6">
            <w:pPr>
              <w:jc w:val="center"/>
              <w:rPr>
                <w:rFonts w:ascii="Times New Roman" w:eastAsia="Times New Roman" w:hAnsi="Times New Roman" w:cs="Times New Roman"/>
                <w:sz w:val="20"/>
                <w:szCs w:val="20"/>
                <w:lang w:eastAsia="ru-RU"/>
              </w:rPr>
            </w:pPr>
            <w:r w:rsidRPr="007D21F6">
              <w:rPr>
                <w:rFonts w:ascii="Times New Roman" w:eastAsia="Times New Roman" w:hAnsi="Times New Roman" w:cs="Times New Roman"/>
                <w:sz w:val="20"/>
                <w:szCs w:val="20"/>
                <w:lang w:eastAsia="ru-RU"/>
              </w:rPr>
              <w:t>факт</w:t>
            </w: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2020</w:t>
            </w:r>
          </w:p>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оценка</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2021</w:t>
            </w:r>
          </w:p>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прогноз</w:t>
            </w:r>
          </w:p>
        </w:tc>
        <w:tc>
          <w:tcPr>
            <w:tcW w:w="1134"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2022 прогноз</w:t>
            </w:r>
          </w:p>
        </w:tc>
      </w:tr>
      <w:tr w:rsidR="007D21F6" w:rsidRPr="007D21F6" w:rsidTr="00F91766">
        <w:tc>
          <w:tcPr>
            <w:tcW w:w="2235" w:type="dxa"/>
          </w:tcPr>
          <w:p w:rsidR="007D21F6" w:rsidRPr="007D21F6" w:rsidRDefault="007D21F6" w:rsidP="007D21F6">
            <w:pPr>
              <w:autoSpaceDE w:val="0"/>
              <w:autoSpaceDN w:val="0"/>
              <w:adjustRightInd w:val="0"/>
              <w:spacing w:line="240" w:lineRule="exact"/>
              <w:rPr>
                <w:rFonts w:ascii="Times New Roman" w:hAnsi="Times New Roman" w:cs="Times New Roman"/>
                <w:sz w:val="20"/>
                <w:szCs w:val="20"/>
              </w:rPr>
            </w:pPr>
            <w:r w:rsidRPr="007D21F6">
              <w:rPr>
                <w:rFonts w:ascii="Times New Roman" w:hAnsi="Times New Roman" w:cs="Times New Roman"/>
                <w:sz w:val="20"/>
                <w:szCs w:val="20"/>
              </w:rPr>
              <w:t>1. Объем инвестиций в основной капитал за счет всех источников финансирования (без субъектов малого предпринимательства),</w:t>
            </w:r>
            <w:r w:rsidRPr="007D21F6">
              <w:rPr>
                <w:rFonts w:ascii="Times New Roman" w:hAnsi="Times New Roman" w:cs="Times New Roman"/>
                <w:sz w:val="20"/>
                <w:szCs w:val="20"/>
              </w:rPr>
              <w:br/>
              <w:t>тыс. руб.</w:t>
            </w:r>
          </w:p>
        </w:tc>
        <w:tc>
          <w:tcPr>
            <w:tcW w:w="1275" w:type="dxa"/>
            <w:vAlign w:val="center"/>
          </w:tcPr>
          <w:p w:rsidR="007D21F6" w:rsidRPr="007D21F6" w:rsidRDefault="00DC06EF"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1 227 298,0</w:t>
            </w:r>
          </w:p>
        </w:tc>
        <w:tc>
          <w:tcPr>
            <w:tcW w:w="1276" w:type="dxa"/>
            <w:vAlign w:val="center"/>
          </w:tcPr>
          <w:p w:rsidR="007D21F6" w:rsidRPr="007D21F6" w:rsidRDefault="007D21F6" w:rsidP="007D21F6">
            <w:pPr>
              <w:autoSpaceDE w:val="0"/>
              <w:autoSpaceDN w:val="0"/>
              <w:adjustRightInd w:val="0"/>
              <w:rPr>
                <w:rFonts w:ascii="Times New Roman" w:hAnsi="Times New Roman" w:cs="Times New Roman"/>
                <w:sz w:val="20"/>
                <w:szCs w:val="20"/>
              </w:rPr>
            </w:pPr>
            <w:r w:rsidRPr="007D21F6">
              <w:rPr>
                <w:rFonts w:ascii="Times New Roman" w:hAnsi="Times New Roman" w:cs="Times New Roman"/>
                <w:sz w:val="20"/>
                <w:szCs w:val="20"/>
              </w:rPr>
              <w:t>1 570 796,0</w:t>
            </w:r>
          </w:p>
        </w:tc>
        <w:tc>
          <w:tcPr>
            <w:tcW w:w="1418" w:type="dxa"/>
            <w:vAlign w:val="center"/>
          </w:tcPr>
          <w:p w:rsidR="007D21F6" w:rsidRPr="007D21F6" w:rsidRDefault="007D21F6" w:rsidP="007D21F6">
            <w:pPr>
              <w:jc w:val="center"/>
              <w:rPr>
                <w:rFonts w:ascii="Times New Roman" w:eastAsia="Times New Roman" w:hAnsi="Times New Roman" w:cs="Times New Roman"/>
                <w:sz w:val="20"/>
                <w:szCs w:val="20"/>
                <w:lang w:eastAsia="ru-RU"/>
              </w:rPr>
            </w:pPr>
            <w:r w:rsidRPr="007D21F6">
              <w:rPr>
                <w:rFonts w:ascii="Times New Roman" w:eastAsia="Times New Roman" w:hAnsi="Times New Roman" w:cs="Times New Roman"/>
                <w:sz w:val="20"/>
                <w:szCs w:val="20"/>
                <w:lang w:eastAsia="ru-RU"/>
              </w:rPr>
              <w:t>900 544,0</w:t>
            </w: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1 298 456,7</w:t>
            </w:r>
          </w:p>
        </w:tc>
        <w:tc>
          <w:tcPr>
            <w:tcW w:w="1276" w:type="dxa"/>
            <w:vAlign w:val="center"/>
          </w:tcPr>
          <w:p w:rsidR="007D21F6" w:rsidRPr="007D21F6" w:rsidRDefault="007D21F6" w:rsidP="007D21F6">
            <w:pPr>
              <w:autoSpaceDE w:val="0"/>
              <w:autoSpaceDN w:val="0"/>
              <w:adjustRightInd w:val="0"/>
              <w:rPr>
                <w:rFonts w:ascii="Times New Roman" w:hAnsi="Times New Roman" w:cs="Times New Roman"/>
                <w:sz w:val="20"/>
                <w:szCs w:val="20"/>
              </w:rPr>
            </w:pPr>
            <w:r w:rsidRPr="007D21F6">
              <w:rPr>
                <w:rFonts w:ascii="Times New Roman" w:hAnsi="Times New Roman" w:cs="Times New Roman"/>
                <w:sz w:val="20"/>
                <w:szCs w:val="20"/>
              </w:rPr>
              <w:t>992 546,5</w:t>
            </w:r>
          </w:p>
        </w:tc>
        <w:tc>
          <w:tcPr>
            <w:tcW w:w="1134" w:type="dxa"/>
            <w:vAlign w:val="center"/>
          </w:tcPr>
          <w:p w:rsidR="007D21F6" w:rsidRPr="007D21F6" w:rsidRDefault="007D21F6" w:rsidP="007D21F6">
            <w:pPr>
              <w:autoSpaceDE w:val="0"/>
              <w:autoSpaceDN w:val="0"/>
              <w:adjustRightInd w:val="0"/>
              <w:rPr>
                <w:rFonts w:ascii="Times New Roman" w:hAnsi="Times New Roman" w:cs="Times New Roman"/>
                <w:sz w:val="20"/>
                <w:szCs w:val="20"/>
              </w:rPr>
            </w:pPr>
            <w:r w:rsidRPr="007D21F6">
              <w:rPr>
                <w:rFonts w:ascii="Times New Roman" w:hAnsi="Times New Roman" w:cs="Times New Roman"/>
                <w:sz w:val="20"/>
                <w:szCs w:val="20"/>
              </w:rPr>
              <w:t>984 376,1</w:t>
            </w:r>
          </w:p>
        </w:tc>
      </w:tr>
      <w:tr w:rsidR="007D21F6" w:rsidRPr="007D21F6" w:rsidTr="00F91766">
        <w:tc>
          <w:tcPr>
            <w:tcW w:w="2235" w:type="dxa"/>
          </w:tcPr>
          <w:p w:rsidR="007D21F6" w:rsidRPr="007D21F6" w:rsidRDefault="007D21F6" w:rsidP="007D21F6">
            <w:pPr>
              <w:autoSpaceDE w:val="0"/>
              <w:autoSpaceDN w:val="0"/>
              <w:adjustRightInd w:val="0"/>
              <w:spacing w:line="240" w:lineRule="exact"/>
              <w:rPr>
                <w:rFonts w:ascii="Times New Roman" w:hAnsi="Times New Roman" w:cs="Times New Roman"/>
                <w:sz w:val="20"/>
                <w:szCs w:val="20"/>
              </w:rPr>
            </w:pPr>
            <w:r w:rsidRPr="007D21F6">
              <w:rPr>
                <w:rFonts w:ascii="Times New Roman" w:hAnsi="Times New Roman" w:cs="Times New Roman"/>
                <w:sz w:val="20"/>
                <w:szCs w:val="20"/>
              </w:rPr>
              <w:t>1.1. Темп роста объема инвестиций в основной капитал за счет всех источников финансирования (без субъектов алого предпринимательства) в действующих ценах, %</w:t>
            </w:r>
          </w:p>
        </w:tc>
        <w:tc>
          <w:tcPr>
            <w:tcW w:w="1275" w:type="dxa"/>
            <w:vAlign w:val="center"/>
          </w:tcPr>
          <w:p w:rsidR="007D21F6" w:rsidRPr="007D21F6" w:rsidRDefault="003239DB"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36,49</w:t>
            </w:r>
          </w:p>
        </w:tc>
        <w:tc>
          <w:tcPr>
            <w:tcW w:w="1276" w:type="dxa"/>
            <w:vAlign w:val="center"/>
          </w:tcPr>
          <w:p w:rsidR="007D21F6" w:rsidRPr="007D21F6" w:rsidRDefault="00DC06EF"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127,99</w:t>
            </w:r>
          </w:p>
        </w:tc>
        <w:tc>
          <w:tcPr>
            <w:tcW w:w="1418" w:type="dxa"/>
            <w:vAlign w:val="center"/>
          </w:tcPr>
          <w:p w:rsidR="007D21F6" w:rsidRPr="007D21F6" w:rsidRDefault="007D21F6" w:rsidP="007D21F6">
            <w:pPr>
              <w:jc w:val="center"/>
              <w:rPr>
                <w:rFonts w:ascii="Times New Roman" w:eastAsia="Times New Roman" w:hAnsi="Times New Roman" w:cs="Times New Roman"/>
                <w:sz w:val="20"/>
                <w:szCs w:val="20"/>
                <w:lang w:eastAsia="ru-RU"/>
              </w:rPr>
            </w:pPr>
            <w:r w:rsidRPr="007D21F6">
              <w:rPr>
                <w:rFonts w:ascii="Times New Roman" w:eastAsia="Times New Roman" w:hAnsi="Times New Roman" w:cs="Times New Roman"/>
                <w:sz w:val="20"/>
                <w:szCs w:val="20"/>
                <w:lang w:eastAsia="ru-RU"/>
              </w:rPr>
              <w:t>57,33</w:t>
            </w: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114,19</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76,44</w:t>
            </w:r>
          </w:p>
        </w:tc>
        <w:tc>
          <w:tcPr>
            <w:tcW w:w="1134"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99,1</w:t>
            </w:r>
            <w:r w:rsidR="003239DB">
              <w:rPr>
                <w:rFonts w:ascii="Times New Roman" w:hAnsi="Times New Roman" w:cs="Times New Roman"/>
                <w:sz w:val="20"/>
                <w:szCs w:val="20"/>
              </w:rPr>
              <w:t>8</w:t>
            </w:r>
          </w:p>
        </w:tc>
      </w:tr>
      <w:tr w:rsidR="007D21F6" w:rsidRPr="007D21F6" w:rsidTr="00F91766">
        <w:tc>
          <w:tcPr>
            <w:tcW w:w="2235" w:type="dxa"/>
          </w:tcPr>
          <w:p w:rsidR="007D21F6" w:rsidRPr="007D21F6" w:rsidRDefault="007D21F6" w:rsidP="007D21F6">
            <w:pPr>
              <w:autoSpaceDE w:val="0"/>
              <w:autoSpaceDN w:val="0"/>
              <w:adjustRightInd w:val="0"/>
              <w:spacing w:line="240" w:lineRule="exact"/>
              <w:rPr>
                <w:rFonts w:ascii="Times New Roman" w:hAnsi="Times New Roman" w:cs="Times New Roman"/>
                <w:sz w:val="20"/>
                <w:szCs w:val="20"/>
              </w:rPr>
            </w:pPr>
            <w:r w:rsidRPr="007D21F6">
              <w:rPr>
                <w:rFonts w:ascii="Times New Roman" w:hAnsi="Times New Roman" w:cs="Times New Roman"/>
                <w:sz w:val="20"/>
                <w:szCs w:val="20"/>
              </w:rPr>
              <w:t>1.2. Темп роста объема инвестиций в основной капитал за счет всех источников финансирования (без субъектов алого предпринимательства) в сопоставимых ценах, %</w:t>
            </w:r>
          </w:p>
        </w:tc>
        <w:tc>
          <w:tcPr>
            <w:tcW w:w="1275" w:type="dxa"/>
            <w:vAlign w:val="center"/>
          </w:tcPr>
          <w:p w:rsidR="007D21F6" w:rsidRPr="007D21F6" w:rsidRDefault="003239DB"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35,67</w:t>
            </w:r>
          </w:p>
        </w:tc>
        <w:tc>
          <w:tcPr>
            <w:tcW w:w="1276" w:type="dxa"/>
            <w:vAlign w:val="center"/>
          </w:tcPr>
          <w:p w:rsidR="007D21F6" w:rsidRPr="007D21F6" w:rsidRDefault="00DC06EF"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125,23</w:t>
            </w:r>
          </w:p>
        </w:tc>
        <w:tc>
          <w:tcPr>
            <w:tcW w:w="1418" w:type="dxa"/>
            <w:vAlign w:val="center"/>
          </w:tcPr>
          <w:p w:rsidR="007D21F6" w:rsidRPr="007D21F6" w:rsidRDefault="007D21F6" w:rsidP="007D21F6">
            <w:pPr>
              <w:jc w:val="center"/>
              <w:rPr>
                <w:rFonts w:ascii="Times New Roman" w:eastAsia="Times New Roman" w:hAnsi="Times New Roman" w:cs="Times New Roman"/>
                <w:sz w:val="20"/>
                <w:szCs w:val="20"/>
                <w:lang w:eastAsia="ru-RU"/>
              </w:rPr>
            </w:pPr>
            <w:r w:rsidRPr="007D21F6">
              <w:rPr>
                <w:rFonts w:ascii="Times New Roman" w:eastAsia="Times New Roman" w:hAnsi="Times New Roman" w:cs="Times New Roman"/>
                <w:sz w:val="20"/>
                <w:szCs w:val="20"/>
                <w:lang w:eastAsia="ru-RU"/>
              </w:rPr>
              <w:t>54,24</w:t>
            </w: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139,04</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73,64</w:t>
            </w:r>
          </w:p>
        </w:tc>
        <w:tc>
          <w:tcPr>
            <w:tcW w:w="1134" w:type="dxa"/>
            <w:vAlign w:val="center"/>
          </w:tcPr>
          <w:p w:rsidR="007D21F6" w:rsidRPr="007D21F6" w:rsidRDefault="003239DB"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95,55</w:t>
            </w:r>
          </w:p>
        </w:tc>
      </w:tr>
      <w:tr w:rsidR="007D21F6" w:rsidRPr="007D21F6" w:rsidTr="00F91766">
        <w:tc>
          <w:tcPr>
            <w:tcW w:w="2235" w:type="dxa"/>
          </w:tcPr>
          <w:p w:rsidR="007D21F6" w:rsidRPr="007D21F6" w:rsidRDefault="007D21F6" w:rsidP="007D21F6">
            <w:pPr>
              <w:autoSpaceDE w:val="0"/>
              <w:autoSpaceDN w:val="0"/>
              <w:adjustRightInd w:val="0"/>
              <w:spacing w:line="240" w:lineRule="exact"/>
              <w:rPr>
                <w:rFonts w:ascii="Times New Roman" w:hAnsi="Times New Roman" w:cs="Times New Roman"/>
                <w:sz w:val="20"/>
                <w:szCs w:val="20"/>
              </w:rPr>
            </w:pPr>
            <w:r w:rsidRPr="007D21F6">
              <w:rPr>
                <w:rFonts w:ascii="Times New Roman" w:hAnsi="Times New Roman" w:cs="Times New Roman"/>
                <w:sz w:val="20"/>
                <w:szCs w:val="20"/>
              </w:rPr>
              <w:t>2. Инвестиции в основной капитал за счет бюджетных средств, тыс. руб.</w:t>
            </w:r>
          </w:p>
        </w:tc>
        <w:tc>
          <w:tcPr>
            <w:tcW w:w="1275" w:type="dxa"/>
            <w:vAlign w:val="center"/>
          </w:tcPr>
          <w:p w:rsidR="007D21F6" w:rsidRPr="007D21F6" w:rsidRDefault="00DC06EF"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341 830,0</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169 025,0</w:t>
            </w:r>
          </w:p>
        </w:tc>
        <w:tc>
          <w:tcPr>
            <w:tcW w:w="1418" w:type="dxa"/>
            <w:vAlign w:val="center"/>
          </w:tcPr>
          <w:p w:rsidR="007D21F6" w:rsidRPr="007D21F6" w:rsidRDefault="007D21F6" w:rsidP="007D21F6">
            <w:pPr>
              <w:jc w:val="center"/>
              <w:rPr>
                <w:rFonts w:ascii="Times New Roman" w:eastAsia="Times New Roman" w:hAnsi="Times New Roman" w:cs="Times New Roman"/>
                <w:sz w:val="20"/>
                <w:szCs w:val="20"/>
                <w:lang w:eastAsia="ru-RU"/>
              </w:rPr>
            </w:pPr>
            <w:r w:rsidRPr="007D21F6">
              <w:rPr>
                <w:rFonts w:ascii="Times New Roman" w:eastAsia="Times New Roman" w:hAnsi="Times New Roman" w:cs="Times New Roman"/>
                <w:sz w:val="20"/>
                <w:szCs w:val="20"/>
                <w:lang w:eastAsia="ru-RU"/>
              </w:rPr>
              <w:t>193 566,0</w:t>
            </w: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278 735,04</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211 838,63</w:t>
            </w:r>
          </w:p>
        </w:tc>
        <w:tc>
          <w:tcPr>
            <w:tcW w:w="1134"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209 720,2</w:t>
            </w:r>
          </w:p>
        </w:tc>
      </w:tr>
      <w:tr w:rsidR="007D21F6" w:rsidRPr="007D21F6" w:rsidTr="00F91766">
        <w:tc>
          <w:tcPr>
            <w:tcW w:w="2235" w:type="dxa"/>
          </w:tcPr>
          <w:p w:rsidR="007D21F6" w:rsidRPr="007D21F6" w:rsidRDefault="007D21F6" w:rsidP="007D21F6">
            <w:pPr>
              <w:autoSpaceDE w:val="0"/>
              <w:autoSpaceDN w:val="0"/>
              <w:adjustRightInd w:val="0"/>
              <w:spacing w:line="240" w:lineRule="exact"/>
              <w:rPr>
                <w:rFonts w:ascii="Times New Roman" w:hAnsi="Times New Roman" w:cs="Times New Roman"/>
                <w:sz w:val="20"/>
                <w:szCs w:val="20"/>
              </w:rPr>
            </w:pPr>
            <w:r w:rsidRPr="007D21F6">
              <w:rPr>
                <w:rFonts w:ascii="Times New Roman" w:hAnsi="Times New Roman" w:cs="Times New Roman"/>
                <w:sz w:val="20"/>
                <w:szCs w:val="20"/>
              </w:rPr>
              <w:t>3. Объем инвестиций без бюджетных средств, тыс. руб.</w:t>
            </w:r>
          </w:p>
          <w:p w:rsidR="007D21F6" w:rsidRPr="007D21F6" w:rsidRDefault="007D21F6" w:rsidP="007D21F6">
            <w:pPr>
              <w:autoSpaceDE w:val="0"/>
              <w:autoSpaceDN w:val="0"/>
              <w:adjustRightInd w:val="0"/>
              <w:spacing w:line="240" w:lineRule="exact"/>
              <w:rPr>
                <w:rFonts w:ascii="Times New Roman" w:hAnsi="Times New Roman" w:cs="Times New Roman"/>
                <w:sz w:val="20"/>
                <w:szCs w:val="20"/>
              </w:rPr>
            </w:pPr>
            <w:r w:rsidRPr="007D21F6">
              <w:rPr>
                <w:rFonts w:ascii="Times New Roman" w:hAnsi="Times New Roman" w:cs="Times New Roman"/>
                <w:sz w:val="20"/>
                <w:szCs w:val="20"/>
              </w:rPr>
              <w:t>(стр. 1 – стр. 2)</w:t>
            </w:r>
          </w:p>
        </w:tc>
        <w:tc>
          <w:tcPr>
            <w:tcW w:w="1275" w:type="dxa"/>
            <w:vAlign w:val="center"/>
          </w:tcPr>
          <w:p w:rsidR="007D21F6" w:rsidRPr="007D21F6" w:rsidRDefault="00DC06EF"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885 468,0</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1 401 771,0</w:t>
            </w:r>
          </w:p>
        </w:tc>
        <w:tc>
          <w:tcPr>
            <w:tcW w:w="1418" w:type="dxa"/>
            <w:vAlign w:val="center"/>
          </w:tcPr>
          <w:p w:rsidR="007D21F6" w:rsidRPr="007D21F6" w:rsidRDefault="007D21F6" w:rsidP="007D21F6">
            <w:pPr>
              <w:jc w:val="center"/>
              <w:rPr>
                <w:rFonts w:ascii="Times New Roman" w:eastAsia="Times New Roman" w:hAnsi="Times New Roman" w:cs="Times New Roman"/>
                <w:sz w:val="20"/>
                <w:szCs w:val="20"/>
                <w:lang w:eastAsia="ru-RU"/>
              </w:rPr>
            </w:pPr>
            <w:r w:rsidRPr="007D21F6">
              <w:rPr>
                <w:rFonts w:ascii="Times New Roman" w:eastAsia="Times New Roman" w:hAnsi="Times New Roman" w:cs="Times New Roman"/>
                <w:sz w:val="20"/>
                <w:szCs w:val="20"/>
                <w:lang w:eastAsia="ru-RU"/>
              </w:rPr>
              <w:t>706 978,0</w:t>
            </w:r>
          </w:p>
        </w:tc>
        <w:tc>
          <w:tcPr>
            <w:tcW w:w="1275" w:type="dxa"/>
            <w:vAlign w:val="center"/>
          </w:tcPr>
          <w:p w:rsidR="007D21F6" w:rsidRPr="007D21F6" w:rsidRDefault="008851E0"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1 019 721,66</w:t>
            </w:r>
          </w:p>
        </w:tc>
        <w:tc>
          <w:tcPr>
            <w:tcW w:w="1276" w:type="dxa"/>
            <w:vAlign w:val="center"/>
          </w:tcPr>
          <w:p w:rsidR="007D21F6" w:rsidRPr="007D21F6" w:rsidRDefault="008851E0"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780 707,87</w:t>
            </w:r>
          </w:p>
        </w:tc>
        <w:tc>
          <w:tcPr>
            <w:tcW w:w="1134" w:type="dxa"/>
            <w:vAlign w:val="center"/>
          </w:tcPr>
          <w:p w:rsidR="007D21F6" w:rsidRPr="007D21F6" w:rsidRDefault="008851E0"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774 655,9</w:t>
            </w:r>
          </w:p>
        </w:tc>
      </w:tr>
      <w:tr w:rsidR="007D21F6" w:rsidRPr="007D21F6" w:rsidTr="00F91766">
        <w:tc>
          <w:tcPr>
            <w:tcW w:w="2235" w:type="dxa"/>
          </w:tcPr>
          <w:p w:rsidR="007D21F6" w:rsidRPr="007D21F6" w:rsidRDefault="007D21F6" w:rsidP="007D21F6">
            <w:pPr>
              <w:autoSpaceDE w:val="0"/>
              <w:autoSpaceDN w:val="0"/>
              <w:adjustRightInd w:val="0"/>
              <w:spacing w:line="240" w:lineRule="exact"/>
              <w:rPr>
                <w:rFonts w:ascii="Times New Roman" w:hAnsi="Times New Roman" w:cs="Times New Roman"/>
                <w:sz w:val="20"/>
                <w:szCs w:val="20"/>
              </w:rPr>
            </w:pPr>
            <w:r w:rsidRPr="007D21F6">
              <w:rPr>
                <w:rFonts w:ascii="Times New Roman" w:hAnsi="Times New Roman" w:cs="Times New Roman"/>
                <w:sz w:val="20"/>
                <w:szCs w:val="20"/>
              </w:rPr>
              <w:t>4. Среднегодовая численность населения, чел.</w:t>
            </w: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64 400,0</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64 208,0</w:t>
            </w:r>
          </w:p>
        </w:tc>
        <w:tc>
          <w:tcPr>
            <w:tcW w:w="1418" w:type="dxa"/>
            <w:vAlign w:val="center"/>
          </w:tcPr>
          <w:p w:rsidR="007D21F6" w:rsidRPr="007D21F6" w:rsidRDefault="007D21F6" w:rsidP="007D21F6">
            <w:pPr>
              <w:jc w:val="center"/>
              <w:rPr>
                <w:rFonts w:ascii="Times New Roman" w:eastAsia="Times New Roman" w:hAnsi="Times New Roman" w:cs="Times New Roman"/>
                <w:sz w:val="20"/>
                <w:szCs w:val="20"/>
                <w:lang w:eastAsia="ru-RU"/>
              </w:rPr>
            </w:pPr>
            <w:r w:rsidRPr="007D21F6">
              <w:rPr>
                <w:rFonts w:ascii="Times New Roman" w:eastAsia="Times New Roman" w:hAnsi="Times New Roman" w:cs="Times New Roman"/>
                <w:sz w:val="20"/>
                <w:szCs w:val="20"/>
                <w:lang w:eastAsia="ru-RU"/>
              </w:rPr>
              <w:t>64 044,0</w:t>
            </w: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63 968,0</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63 936,0</w:t>
            </w:r>
          </w:p>
        </w:tc>
        <w:tc>
          <w:tcPr>
            <w:tcW w:w="1134"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63 912,0</w:t>
            </w:r>
          </w:p>
        </w:tc>
      </w:tr>
      <w:tr w:rsidR="007D21F6" w:rsidRPr="007D21F6" w:rsidTr="00F91766">
        <w:tc>
          <w:tcPr>
            <w:tcW w:w="2235" w:type="dxa"/>
          </w:tcPr>
          <w:p w:rsidR="007D21F6" w:rsidRPr="007D21F6" w:rsidRDefault="007D21F6" w:rsidP="007D21F6">
            <w:pPr>
              <w:autoSpaceDE w:val="0"/>
              <w:autoSpaceDN w:val="0"/>
              <w:adjustRightInd w:val="0"/>
              <w:spacing w:line="240" w:lineRule="exact"/>
              <w:rPr>
                <w:rFonts w:ascii="Times New Roman" w:hAnsi="Times New Roman" w:cs="Times New Roman"/>
                <w:sz w:val="20"/>
                <w:szCs w:val="20"/>
              </w:rPr>
            </w:pPr>
            <w:r w:rsidRPr="007D21F6">
              <w:rPr>
                <w:rFonts w:ascii="Times New Roman" w:hAnsi="Times New Roman" w:cs="Times New Roman"/>
                <w:sz w:val="20"/>
                <w:szCs w:val="20"/>
              </w:rPr>
              <w:t>5. Объем инвестиций в основной капитал (за исключением бюджетных средств) в расчете на 1 человека населения, руб.</w:t>
            </w:r>
          </w:p>
          <w:p w:rsidR="007D21F6" w:rsidRPr="007D21F6" w:rsidRDefault="007D21F6" w:rsidP="007D21F6">
            <w:pPr>
              <w:autoSpaceDE w:val="0"/>
              <w:autoSpaceDN w:val="0"/>
              <w:adjustRightInd w:val="0"/>
              <w:spacing w:line="240" w:lineRule="exact"/>
              <w:rPr>
                <w:rFonts w:ascii="Times New Roman" w:hAnsi="Times New Roman" w:cs="Times New Roman"/>
                <w:sz w:val="20"/>
                <w:szCs w:val="20"/>
              </w:rPr>
            </w:pPr>
            <w:r w:rsidRPr="007D21F6">
              <w:rPr>
                <w:rFonts w:ascii="Times New Roman" w:hAnsi="Times New Roman" w:cs="Times New Roman"/>
                <w:sz w:val="20"/>
                <w:szCs w:val="20"/>
              </w:rPr>
              <w:t>(стр. 3/стр. 4)</w:t>
            </w: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13 749,5</w:t>
            </w:r>
          </w:p>
        </w:tc>
        <w:tc>
          <w:tcPr>
            <w:tcW w:w="1276"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21 831,72</w:t>
            </w:r>
          </w:p>
        </w:tc>
        <w:tc>
          <w:tcPr>
            <w:tcW w:w="1418" w:type="dxa"/>
            <w:vAlign w:val="center"/>
          </w:tcPr>
          <w:p w:rsidR="007D21F6" w:rsidRPr="007D21F6" w:rsidRDefault="007D21F6" w:rsidP="007D21F6">
            <w:pPr>
              <w:jc w:val="center"/>
              <w:rPr>
                <w:rFonts w:ascii="Times New Roman" w:eastAsia="Times New Roman" w:hAnsi="Times New Roman" w:cs="Times New Roman"/>
                <w:sz w:val="20"/>
                <w:szCs w:val="20"/>
                <w:lang w:eastAsia="ru-RU"/>
              </w:rPr>
            </w:pPr>
            <w:r w:rsidRPr="007D21F6">
              <w:rPr>
                <w:rFonts w:ascii="Times New Roman" w:eastAsia="Times New Roman" w:hAnsi="Times New Roman" w:cs="Times New Roman"/>
                <w:sz w:val="20"/>
                <w:szCs w:val="20"/>
                <w:lang w:eastAsia="ru-RU"/>
              </w:rPr>
              <w:t>11 038,94</w:t>
            </w:r>
          </w:p>
        </w:tc>
        <w:tc>
          <w:tcPr>
            <w:tcW w:w="1275" w:type="dxa"/>
            <w:vAlign w:val="center"/>
          </w:tcPr>
          <w:p w:rsidR="007D21F6" w:rsidRPr="007D21F6" w:rsidRDefault="007D21F6" w:rsidP="007D21F6">
            <w:pPr>
              <w:autoSpaceDE w:val="0"/>
              <w:autoSpaceDN w:val="0"/>
              <w:adjustRightInd w:val="0"/>
              <w:jc w:val="center"/>
              <w:rPr>
                <w:rFonts w:ascii="Times New Roman" w:hAnsi="Times New Roman" w:cs="Times New Roman"/>
                <w:sz w:val="20"/>
                <w:szCs w:val="20"/>
              </w:rPr>
            </w:pPr>
            <w:r w:rsidRPr="007D21F6">
              <w:rPr>
                <w:rFonts w:ascii="Times New Roman" w:hAnsi="Times New Roman" w:cs="Times New Roman"/>
                <w:sz w:val="20"/>
                <w:szCs w:val="20"/>
              </w:rPr>
              <w:t>15 941,12</w:t>
            </w:r>
          </w:p>
        </w:tc>
        <w:tc>
          <w:tcPr>
            <w:tcW w:w="1276" w:type="dxa"/>
            <w:vAlign w:val="center"/>
          </w:tcPr>
          <w:p w:rsidR="007D21F6" w:rsidRPr="007D21F6" w:rsidRDefault="008851E0"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12 210,77</w:t>
            </w:r>
          </w:p>
        </w:tc>
        <w:tc>
          <w:tcPr>
            <w:tcW w:w="1134" w:type="dxa"/>
            <w:vAlign w:val="center"/>
          </w:tcPr>
          <w:p w:rsidR="007D21F6" w:rsidRPr="007D21F6" w:rsidRDefault="008851E0" w:rsidP="007D21F6">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12 120,66</w:t>
            </w:r>
          </w:p>
        </w:tc>
      </w:tr>
    </w:tbl>
    <w:p w:rsidR="005E6765" w:rsidRPr="005E6765" w:rsidRDefault="005E6765" w:rsidP="008B6FC1">
      <w:pPr>
        <w:spacing w:after="0" w:line="240" w:lineRule="auto"/>
        <w:ind w:firstLine="709"/>
        <w:jc w:val="both"/>
        <w:rPr>
          <w:rFonts w:ascii="Times New Roman" w:eastAsia="Times New Roman" w:hAnsi="Times New Roman" w:cs="Times New Roman"/>
          <w:sz w:val="28"/>
          <w:szCs w:val="24"/>
          <w:lang w:eastAsia="ru-RU"/>
        </w:rPr>
      </w:pPr>
    </w:p>
    <w:p w:rsidR="004123DE" w:rsidRDefault="004123DE" w:rsidP="008B6FC1">
      <w:pPr>
        <w:autoSpaceDE w:val="0"/>
        <w:autoSpaceDN w:val="0"/>
        <w:adjustRightInd w:val="0"/>
        <w:spacing w:after="0" w:line="240" w:lineRule="auto"/>
        <w:ind w:firstLine="709"/>
        <w:jc w:val="both"/>
        <w:rPr>
          <w:rFonts w:ascii="Times New Roman CYR" w:hAnsi="Times New Roman CYR" w:cs="Times New Roman CYR"/>
          <w:b/>
          <w:bCs/>
          <w:sz w:val="28"/>
          <w:szCs w:val="28"/>
        </w:rPr>
      </w:pPr>
    </w:p>
    <w:p w:rsidR="00AA0DBB" w:rsidRPr="008B6FC1" w:rsidRDefault="00AA0DBB" w:rsidP="00A16223">
      <w:pPr>
        <w:autoSpaceDE w:val="0"/>
        <w:autoSpaceDN w:val="0"/>
        <w:adjustRightInd w:val="0"/>
        <w:spacing w:after="0" w:line="24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4. Доля площади земельных участков, являющихся объектами налогообложения земельным налогом, в общей площади территории городского </w:t>
      </w:r>
      <w:r w:rsidR="008B6FC1">
        <w:rPr>
          <w:rFonts w:ascii="Times New Roman CYR" w:hAnsi="Times New Roman CYR" w:cs="Times New Roman CYR"/>
          <w:b/>
          <w:bCs/>
          <w:sz w:val="28"/>
          <w:szCs w:val="28"/>
        </w:rPr>
        <w:t>округа (муниципального района).</w:t>
      </w:r>
    </w:p>
    <w:p w:rsidR="005E6765" w:rsidRPr="00B21477" w:rsidRDefault="005E6765" w:rsidP="00A16223">
      <w:pPr>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u w:val="single"/>
        </w:rPr>
        <w:t>Единица измерения</w:t>
      </w:r>
      <w:r w:rsidRPr="00B21477">
        <w:rPr>
          <w:rFonts w:ascii="Times New Roman" w:hAnsi="Times New Roman" w:cs="Times New Roman"/>
          <w:sz w:val="28"/>
          <w:szCs w:val="28"/>
        </w:rPr>
        <w:t xml:space="preserve"> – процентов.</w:t>
      </w:r>
    </w:p>
    <w:p w:rsidR="005E6765" w:rsidRPr="00B21477" w:rsidRDefault="005E6765" w:rsidP="00A16223">
      <w:pPr>
        <w:pStyle w:val="a4"/>
        <w:ind w:firstLine="709"/>
        <w:jc w:val="both"/>
        <w:rPr>
          <w:sz w:val="28"/>
          <w:szCs w:val="28"/>
        </w:rPr>
      </w:pPr>
      <w:r w:rsidRPr="00B21477">
        <w:rPr>
          <w:sz w:val="28"/>
          <w:szCs w:val="28"/>
          <w:u w:val="single"/>
        </w:rPr>
        <w:t>Источник информации:</w:t>
      </w:r>
      <w:r w:rsidRPr="00B21477">
        <w:rPr>
          <w:sz w:val="28"/>
          <w:szCs w:val="28"/>
        </w:rPr>
        <w:t xml:space="preserve"> органы местного самоуправления.</w:t>
      </w:r>
    </w:p>
    <w:p w:rsidR="005E6765" w:rsidRPr="00B21477" w:rsidRDefault="005E6765" w:rsidP="00A16223">
      <w:pPr>
        <w:pStyle w:val="a4"/>
        <w:ind w:firstLine="709"/>
        <w:jc w:val="both"/>
        <w:rPr>
          <w:bCs/>
          <w:sz w:val="28"/>
          <w:szCs w:val="28"/>
        </w:rPr>
      </w:pPr>
      <w:r w:rsidRPr="00B21477">
        <w:rPr>
          <w:bCs/>
          <w:sz w:val="28"/>
          <w:szCs w:val="28"/>
        </w:rPr>
        <w:t>Показатель учитывается в приложении к форме федерального статистического наблюдения № 1-МО</w:t>
      </w:r>
      <w:r w:rsidRPr="00B21477">
        <w:rPr>
          <w:bCs/>
          <w:i/>
          <w:sz w:val="28"/>
          <w:szCs w:val="28"/>
        </w:rPr>
        <w:t>.</w:t>
      </w:r>
    </w:p>
    <w:p w:rsidR="005E6765" w:rsidRPr="00B21477" w:rsidRDefault="005E6765" w:rsidP="00A16223">
      <w:pPr>
        <w:pStyle w:val="a4"/>
        <w:ind w:firstLine="709"/>
        <w:jc w:val="both"/>
        <w:rPr>
          <w:sz w:val="28"/>
          <w:szCs w:val="28"/>
          <w:u w:val="single"/>
        </w:rPr>
      </w:pPr>
      <w:r w:rsidRPr="00B21477">
        <w:rPr>
          <w:sz w:val="28"/>
          <w:szCs w:val="28"/>
          <w:u w:val="single"/>
        </w:rPr>
        <w:t>Рассчитывается по формуле:</w:t>
      </w:r>
    </w:p>
    <w:p w:rsidR="005E6765" w:rsidRPr="00B21477" w:rsidRDefault="00012908" w:rsidP="00A16223">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89pt;margin-top:14.85pt;width:92.7pt;height:38.3pt;z-index:251659264" wrapcoords="8077 2571 1315 7200 563 8229 376 13371 5259 19029 7513 19029 10894 19029 13336 19029 20849 12857 21224 8229 19722 7200 9767 2571 8077 2571">
            <v:imagedata r:id="rId6" o:title=""/>
            <w10:wrap type="tight"/>
          </v:shape>
          <o:OLEObject Type="Embed" ProgID="Equation.3" ShapeID="_x0000_s1029" DrawAspect="Content" ObjectID="_1649762670" r:id="rId7"/>
        </w:pict>
      </w:r>
    </w:p>
    <w:p w:rsidR="005E6765" w:rsidRPr="00B21477" w:rsidRDefault="005E6765" w:rsidP="00A16223">
      <w:pPr>
        <w:pStyle w:val="2"/>
        <w:ind w:firstLine="709"/>
        <w:rPr>
          <w:sz w:val="28"/>
          <w:szCs w:val="28"/>
        </w:rPr>
      </w:pPr>
    </w:p>
    <w:p w:rsidR="005E6765" w:rsidRPr="00B21477" w:rsidRDefault="005E6765" w:rsidP="00A16223">
      <w:pPr>
        <w:pStyle w:val="2"/>
        <w:ind w:firstLine="709"/>
        <w:rPr>
          <w:b w:val="0"/>
          <w:sz w:val="28"/>
          <w:szCs w:val="28"/>
        </w:rPr>
      </w:pPr>
      <w:r w:rsidRPr="00B21477">
        <w:rPr>
          <w:sz w:val="28"/>
          <w:szCs w:val="28"/>
        </w:rPr>
        <w:tab/>
      </w:r>
      <w:r w:rsidRPr="00B21477">
        <w:rPr>
          <w:b w:val="0"/>
          <w:sz w:val="28"/>
          <w:szCs w:val="28"/>
        </w:rPr>
        <w:t>где:</w:t>
      </w:r>
    </w:p>
    <w:p w:rsidR="005E6765" w:rsidRPr="00B21477" w:rsidRDefault="005E6765" w:rsidP="00A16223">
      <w:pPr>
        <w:pStyle w:val="2"/>
        <w:ind w:firstLine="709"/>
        <w:rPr>
          <w:b w:val="0"/>
          <w:sz w:val="28"/>
          <w:szCs w:val="28"/>
        </w:rPr>
      </w:pPr>
      <w:r w:rsidRPr="00B21477">
        <w:rPr>
          <w:b w:val="0"/>
          <w:position w:val="-6"/>
          <w:sz w:val="28"/>
          <w:szCs w:val="28"/>
        </w:rPr>
        <w:object w:dxaOrig="360" w:dyaOrig="279">
          <v:shape id="_x0000_i1025" type="#_x0000_t75" style="width:21.9pt;height:18.15pt" o:ole="">
            <v:imagedata r:id="rId8" o:title=""/>
          </v:shape>
          <o:OLEObject Type="Embed" ProgID="Equation.3" ShapeID="_x0000_i1025" DrawAspect="Content" ObjectID="_1649762668" r:id="rId9"/>
        </w:object>
      </w:r>
      <w:r w:rsidRPr="00B21477">
        <w:rPr>
          <w:i/>
          <w:sz w:val="28"/>
          <w:szCs w:val="28"/>
        </w:rPr>
        <w:t xml:space="preserve"> </w:t>
      </w:r>
      <w:r w:rsidRPr="00B21477">
        <w:rPr>
          <w:b w:val="0"/>
          <w:i/>
          <w:sz w:val="28"/>
          <w:szCs w:val="28"/>
        </w:rPr>
        <w:noBreakHyphen/>
      </w:r>
      <w:r w:rsidRPr="00B21477">
        <w:rPr>
          <w:sz w:val="28"/>
          <w:szCs w:val="28"/>
        </w:rPr>
        <w:t xml:space="preserve"> </w:t>
      </w:r>
      <w:r w:rsidRPr="00B21477">
        <w:rPr>
          <w:b w:val="0"/>
          <w:sz w:val="28"/>
          <w:szCs w:val="28"/>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5E6765" w:rsidRPr="00B21477" w:rsidRDefault="005E6765" w:rsidP="00A16223">
      <w:pPr>
        <w:pStyle w:val="2"/>
        <w:ind w:firstLine="709"/>
        <w:rPr>
          <w:b w:val="0"/>
          <w:sz w:val="28"/>
          <w:szCs w:val="28"/>
        </w:rPr>
      </w:pPr>
      <w:r w:rsidRPr="00B21477">
        <w:rPr>
          <w:b w:val="0"/>
          <w:sz w:val="28"/>
          <w:szCs w:val="28"/>
        </w:rPr>
        <w:tab/>
      </w:r>
      <w:r w:rsidRPr="00B21477">
        <w:rPr>
          <w:b w:val="0"/>
          <w:i/>
          <w:iCs/>
          <w:sz w:val="28"/>
          <w:szCs w:val="28"/>
          <w:lang w:val="en-US"/>
        </w:rPr>
        <w:t>S</w:t>
      </w:r>
      <w:r w:rsidRPr="00B21477">
        <w:rPr>
          <w:b w:val="0"/>
          <w:i/>
          <w:iCs/>
          <w:sz w:val="28"/>
          <w:szCs w:val="28"/>
        </w:rPr>
        <w:t>н</w:t>
      </w:r>
      <w:r w:rsidRPr="00B21477">
        <w:rPr>
          <w:b w:val="0"/>
          <w:i/>
          <w:sz w:val="28"/>
          <w:szCs w:val="28"/>
        </w:rPr>
        <w:t> </w:t>
      </w:r>
      <w:r w:rsidRPr="00B21477">
        <w:rPr>
          <w:b w:val="0"/>
          <w:i/>
          <w:sz w:val="28"/>
          <w:szCs w:val="28"/>
        </w:rPr>
        <w:noBreakHyphen/>
        <w:t> </w:t>
      </w:r>
      <w:r w:rsidRPr="00B21477">
        <w:rPr>
          <w:b w:val="0"/>
          <w:sz w:val="28"/>
          <w:szCs w:val="28"/>
        </w:rPr>
        <w:t>площадь земельных участков, являющихся объектами налогообложения земельным налогом (га);</w:t>
      </w:r>
    </w:p>
    <w:p w:rsidR="005E6765" w:rsidRPr="00B21477" w:rsidRDefault="005E6765" w:rsidP="00A16223">
      <w:pPr>
        <w:pStyle w:val="2"/>
        <w:ind w:firstLine="709"/>
        <w:rPr>
          <w:b w:val="0"/>
          <w:iCs/>
          <w:sz w:val="28"/>
          <w:szCs w:val="28"/>
        </w:rPr>
      </w:pPr>
      <w:proofErr w:type="gramStart"/>
      <w:r w:rsidRPr="00B21477">
        <w:rPr>
          <w:b w:val="0"/>
          <w:i/>
          <w:iCs/>
          <w:sz w:val="28"/>
          <w:szCs w:val="28"/>
          <w:lang w:val="en-US"/>
        </w:rPr>
        <w:t>S</w:t>
      </w:r>
      <w:r w:rsidRPr="00B21477">
        <w:rPr>
          <w:b w:val="0"/>
          <w:i/>
          <w:sz w:val="28"/>
          <w:szCs w:val="28"/>
        </w:rPr>
        <w:t xml:space="preserve"> </w:t>
      </w:r>
      <w:r w:rsidRPr="00B21477">
        <w:rPr>
          <w:b w:val="0"/>
          <w:i/>
          <w:sz w:val="28"/>
          <w:szCs w:val="28"/>
        </w:rPr>
        <w:noBreakHyphen/>
      </w:r>
      <w:r w:rsidRPr="00B21477">
        <w:rPr>
          <w:b w:val="0"/>
          <w:sz w:val="28"/>
          <w:szCs w:val="28"/>
        </w:rPr>
        <w:t xml:space="preserve"> </w:t>
      </w:r>
      <w:r w:rsidRPr="00B21477">
        <w:rPr>
          <w:b w:val="0"/>
          <w:iCs/>
          <w:sz w:val="28"/>
          <w:szCs w:val="28"/>
        </w:rPr>
        <w:t>общая площадь территории городского округа (муниципального района).</w:t>
      </w:r>
      <w:proofErr w:type="gramEnd"/>
    </w:p>
    <w:p w:rsidR="005E6765" w:rsidRPr="00B21477" w:rsidRDefault="005E6765" w:rsidP="00A16223">
      <w:pPr>
        <w:pStyle w:val="2"/>
        <w:ind w:firstLine="709"/>
        <w:rPr>
          <w:b w:val="0"/>
          <w:i/>
          <w:sz w:val="28"/>
          <w:szCs w:val="28"/>
        </w:rPr>
      </w:pPr>
    </w:p>
    <w:p w:rsidR="005E6765" w:rsidRPr="00B21477" w:rsidRDefault="005E6765" w:rsidP="00A16223">
      <w:pPr>
        <w:pStyle w:val="2"/>
        <w:ind w:firstLine="709"/>
        <w:rPr>
          <w:b w:val="0"/>
          <w:i/>
          <w:sz w:val="28"/>
          <w:szCs w:val="28"/>
          <w:lang w:val="en-US"/>
        </w:rPr>
      </w:pPr>
      <w:r w:rsidRPr="00B21477">
        <w:rPr>
          <w:b w:val="0"/>
          <w:i/>
          <w:sz w:val="28"/>
          <w:szCs w:val="28"/>
          <w:lang w:val="en-US"/>
        </w:rPr>
        <w:t>Ds</w:t>
      </w:r>
      <w:r w:rsidRPr="00B21477">
        <w:rPr>
          <w:b w:val="0"/>
          <w:i/>
          <w:sz w:val="28"/>
          <w:szCs w:val="28"/>
          <w:vertAlign w:val="subscript"/>
          <w:lang w:val="en-US"/>
        </w:rPr>
        <w:t>2017</w:t>
      </w:r>
      <w:r w:rsidRPr="00B21477">
        <w:rPr>
          <w:b w:val="0"/>
          <w:i/>
          <w:sz w:val="28"/>
          <w:szCs w:val="28"/>
          <w:lang w:val="en-US"/>
        </w:rPr>
        <w:t>= 15</w:t>
      </w:r>
      <w:proofErr w:type="gramStart"/>
      <w:r w:rsidRPr="00B21477">
        <w:rPr>
          <w:b w:val="0"/>
          <w:i/>
          <w:sz w:val="28"/>
          <w:szCs w:val="28"/>
          <w:lang w:val="en-US"/>
        </w:rPr>
        <w:t>,4</w:t>
      </w:r>
      <w:proofErr w:type="gramEnd"/>
      <w:r w:rsidRPr="00B21477">
        <w:rPr>
          <w:b w:val="0"/>
          <w:i/>
          <w:sz w:val="28"/>
          <w:szCs w:val="28"/>
          <w:lang w:val="en-US"/>
        </w:rPr>
        <w:t xml:space="preserve"> %</w:t>
      </w:r>
    </w:p>
    <w:p w:rsidR="005E6765" w:rsidRPr="00B21477" w:rsidRDefault="005E6765" w:rsidP="00A16223">
      <w:pPr>
        <w:pStyle w:val="2"/>
        <w:ind w:firstLine="709"/>
        <w:rPr>
          <w:b w:val="0"/>
          <w:i/>
          <w:sz w:val="28"/>
          <w:szCs w:val="28"/>
          <w:lang w:val="en-US"/>
        </w:rPr>
      </w:pPr>
      <w:r w:rsidRPr="00B21477">
        <w:rPr>
          <w:b w:val="0"/>
          <w:i/>
          <w:sz w:val="28"/>
          <w:szCs w:val="28"/>
          <w:lang w:val="en-US"/>
        </w:rPr>
        <w:t>Ds</w:t>
      </w:r>
      <w:r w:rsidRPr="00B21477">
        <w:rPr>
          <w:b w:val="0"/>
          <w:i/>
          <w:sz w:val="28"/>
          <w:szCs w:val="28"/>
          <w:vertAlign w:val="subscript"/>
          <w:lang w:val="en-US"/>
        </w:rPr>
        <w:t>2018</w:t>
      </w:r>
      <w:r w:rsidRPr="00B21477">
        <w:rPr>
          <w:b w:val="0"/>
          <w:i/>
          <w:sz w:val="28"/>
          <w:szCs w:val="28"/>
          <w:lang w:val="en-US"/>
        </w:rPr>
        <w:t>= 15</w:t>
      </w:r>
      <w:proofErr w:type="gramStart"/>
      <w:r w:rsidRPr="00B21477">
        <w:rPr>
          <w:b w:val="0"/>
          <w:i/>
          <w:sz w:val="28"/>
          <w:szCs w:val="28"/>
          <w:lang w:val="en-US"/>
        </w:rPr>
        <w:t>,69</w:t>
      </w:r>
      <w:proofErr w:type="gramEnd"/>
      <w:r w:rsidRPr="00B21477">
        <w:rPr>
          <w:b w:val="0"/>
          <w:i/>
          <w:sz w:val="28"/>
          <w:szCs w:val="28"/>
          <w:lang w:val="en-US"/>
        </w:rPr>
        <w:t xml:space="preserve"> %</w:t>
      </w:r>
    </w:p>
    <w:p w:rsidR="005E6765" w:rsidRPr="00B21477" w:rsidRDefault="005E6765" w:rsidP="00A16223">
      <w:pPr>
        <w:pStyle w:val="2"/>
        <w:ind w:firstLine="709"/>
        <w:rPr>
          <w:b w:val="0"/>
          <w:i/>
          <w:sz w:val="28"/>
          <w:szCs w:val="28"/>
          <w:lang w:val="en-US"/>
        </w:rPr>
      </w:pPr>
      <w:r w:rsidRPr="00B21477">
        <w:rPr>
          <w:b w:val="0"/>
          <w:i/>
          <w:sz w:val="28"/>
          <w:szCs w:val="28"/>
          <w:lang w:val="en-US"/>
        </w:rPr>
        <w:t>Ds</w:t>
      </w:r>
      <w:r w:rsidRPr="00B21477">
        <w:rPr>
          <w:b w:val="0"/>
          <w:i/>
          <w:sz w:val="28"/>
          <w:szCs w:val="28"/>
          <w:vertAlign w:val="subscript"/>
          <w:lang w:val="en-US"/>
        </w:rPr>
        <w:t>2019</w:t>
      </w:r>
      <w:r w:rsidRPr="00B21477">
        <w:rPr>
          <w:b w:val="0"/>
          <w:i/>
          <w:sz w:val="28"/>
          <w:szCs w:val="28"/>
          <w:lang w:val="en-US"/>
        </w:rPr>
        <w:t>= 15</w:t>
      </w:r>
      <w:proofErr w:type="gramStart"/>
      <w:r w:rsidRPr="00B21477">
        <w:rPr>
          <w:b w:val="0"/>
          <w:i/>
          <w:sz w:val="28"/>
          <w:szCs w:val="28"/>
          <w:lang w:val="en-US"/>
        </w:rPr>
        <w:t>,84</w:t>
      </w:r>
      <w:proofErr w:type="gramEnd"/>
      <w:r w:rsidRPr="00B21477">
        <w:rPr>
          <w:b w:val="0"/>
          <w:i/>
          <w:sz w:val="28"/>
          <w:szCs w:val="28"/>
          <w:lang w:val="en-US"/>
        </w:rPr>
        <w:t xml:space="preserve"> %</w:t>
      </w:r>
    </w:p>
    <w:p w:rsidR="005E6765" w:rsidRPr="00B21477" w:rsidRDefault="005E6765" w:rsidP="00A16223">
      <w:pPr>
        <w:pStyle w:val="2"/>
        <w:ind w:firstLine="709"/>
        <w:rPr>
          <w:b w:val="0"/>
          <w:i/>
          <w:sz w:val="28"/>
          <w:szCs w:val="28"/>
          <w:lang w:val="en-US"/>
        </w:rPr>
      </w:pPr>
      <w:r w:rsidRPr="00B21477">
        <w:rPr>
          <w:b w:val="0"/>
          <w:i/>
          <w:sz w:val="28"/>
          <w:szCs w:val="28"/>
          <w:lang w:val="en-US"/>
        </w:rPr>
        <w:t>Ds</w:t>
      </w:r>
      <w:r w:rsidRPr="00B21477">
        <w:rPr>
          <w:b w:val="0"/>
          <w:i/>
          <w:sz w:val="28"/>
          <w:szCs w:val="28"/>
          <w:vertAlign w:val="subscript"/>
          <w:lang w:val="en-US"/>
        </w:rPr>
        <w:t>2020</w:t>
      </w:r>
      <w:r w:rsidRPr="00B21477">
        <w:rPr>
          <w:b w:val="0"/>
          <w:i/>
          <w:sz w:val="28"/>
          <w:szCs w:val="28"/>
          <w:lang w:val="en-US"/>
        </w:rPr>
        <w:t>= 15</w:t>
      </w:r>
      <w:proofErr w:type="gramStart"/>
      <w:r w:rsidRPr="00B21477">
        <w:rPr>
          <w:b w:val="0"/>
          <w:i/>
          <w:sz w:val="28"/>
          <w:szCs w:val="28"/>
          <w:lang w:val="en-US"/>
        </w:rPr>
        <w:t>,92</w:t>
      </w:r>
      <w:proofErr w:type="gramEnd"/>
      <w:r w:rsidRPr="00B21477">
        <w:rPr>
          <w:b w:val="0"/>
          <w:i/>
          <w:sz w:val="28"/>
          <w:szCs w:val="28"/>
          <w:lang w:val="en-US"/>
        </w:rPr>
        <w:t xml:space="preserve"> %</w:t>
      </w:r>
    </w:p>
    <w:p w:rsidR="005E6765" w:rsidRPr="00B21477" w:rsidRDefault="005E6765" w:rsidP="00A16223">
      <w:pPr>
        <w:pStyle w:val="2"/>
        <w:ind w:firstLine="709"/>
        <w:rPr>
          <w:b w:val="0"/>
          <w:i/>
          <w:sz w:val="28"/>
          <w:szCs w:val="28"/>
          <w:lang w:val="en-US"/>
        </w:rPr>
      </w:pPr>
      <w:r w:rsidRPr="00B21477">
        <w:rPr>
          <w:b w:val="0"/>
          <w:i/>
          <w:sz w:val="28"/>
          <w:szCs w:val="28"/>
          <w:lang w:val="en-US"/>
        </w:rPr>
        <w:t>Ds</w:t>
      </w:r>
      <w:r w:rsidRPr="00B21477">
        <w:rPr>
          <w:b w:val="0"/>
          <w:i/>
          <w:sz w:val="28"/>
          <w:szCs w:val="28"/>
          <w:vertAlign w:val="subscript"/>
          <w:lang w:val="en-US"/>
        </w:rPr>
        <w:t>2021</w:t>
      </w:r>
      <w:r w:rsidRPr="00B21477">
        <w:rPr>
          <w:b w:val="0"/>
          <w:i/>
          <w:sz w:val="28"/>
          <w:szCs w:val="28"/>
          <w:lang w:val="en-US"/>
        </w:rPr>
        <w:t>= 15</w:t>
      </w:r>
      <w:proofErr w:type="gramStart"/>
      <w:r w:rsidRPr="00B21477">
        <w:rPr>
          <w:b w:val="0"/>
          <w:i/>
          <w:sz w:val="28"/>
          <w:szCs w:val="28"/>
          <w:lang w:val="en-US"/>
        </w:rPr>
        <w:t>,92</w:t>
      </w:r>
      <w:proofErr w:type="gramEnd"/>
      <w:r w:rsidRPr="00B21477">
        <w:rPr>
          <w:b w:val="0"/>
          <w:i/>
          <w:sz w:val="28"/>
          <w:szCs w:val="28"/>
          <w:lang w:val="en-US"/>
        </w:rPr>
        <w:t xml:space="preserve"> %</w:t>
      </w:r>
    </w:p>
    <w:p w:rsidR="005E6765" w:rsidRPr="00B21477" w:rsidRDefault="005E6765" w:rsidP="00A16223">
      <w:pPr>
        <w:pStyle w:val="2"/>
        <w:ind w:firstLine="709"/>
        <w:rPr>
          <w:b w:val="0"/>
          <w:i/>
          <w:sz w:val="28"/>
          <w:szCs w:val="28"/>
        </w:rPr>
      </w:pPr>
      <w:r w:rsidRPr="00B21477">
        <w:rPr>
          <w:b w:val="0"/>
          <w:i/>
          <w:sz w:val="28"/>
          <w:szCs w:val="28"/>
          <w:lang w:val="en-US"/>
        </w:rPr>
        <w:t>Ds</w:t>
      </w:r>
      <w:r w:rsidRPr="00B21477">
        <w:rPr>
          <w:b w:val="0"/>
          <w:i/>
          <w:sz w:val="28"/>
          <w:szCs w:val="28"/>
          <w:vertAlign w:val="subscript"/>
        </w:rPr>
        <w:t>2022</w:t>
      </w:r>
      <w:r w:rsidRPr="00B21477">
        <w:rPr>
          <w:b w:val="0"/>
          <w:i/>
          <w:sz w:val="28"/>
          <w:szCs w:val="28"/>
        </w:rPr>
        <w:t>= 15</w:t>
      </w:r>
      <w:proofErr w:type="gramStart"/>
      <w:r w:rsidRPr="00B21477">
        <w:rPr>
          <w:b w:val="0"/>
          <w:i/>
          <w:sz w:val="28"/>
          <w:szCs w:val="28"/>
        </w:rPr>
        <w:t>,92</w:t>
      </w:r>
      <w:proofErr w:type="gramEnd"/>
      <w:r w:rsidRPr="00B21477">
        <w:rPr>
          <w:b w:val="0"/>
          <w:i/>
          <w:sz w:val="28"/>
          <w:szCs w:val="28"/>
        </w:rPr>
        <w:t xml:space="preserve"> %</w:t>
      </w:r>
    </w:p>
    <w:p w:rsidR="005E6765" w:rsidRPr="00B21477" w:rsidRDefault="005E6765" w:rsidP="00A16223">
      <w:pPr>
        <w:pStyle w:val="2"/>
        <w:ind w:firstLine="709"/>
        <w:rPr>
          <w:b w:val="0"/>
          <w:i/>
          <w:sz w:val="28"/>
          <w:szCs w:val="28"/>
        </w:rPr>
      </w:pPr>
    </w:p>
    <w:p w:rsidR="005E6765" w:rsidRPr="00B21477" w:rsidRDefault="005E6765" w:rsidP="00A16223">
      <w:pPr>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Рост показателя в отчетном году обусловлен увеличением площади земельных участков, переданных в частную собственность.</w:t>
      </w:r>
    </w:p>
    <w:p w:rsidR="005E6765" w:rsidRPr="00B21477" w:rsidRDefault="005E6765" w:rsidP="00A16223">
      <w:pPr>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Увеличение связано с  оформлением гражданами и юридическими лицами прав землепользования под объектами недвижимого имущества, предоставлением земельных участков в собственность многодетным гражданам, перерегистрацией права пожизненного наследуемого владения, регистрацией ранее возникших прав на землю, оформлением гражданами своих садовых участков.</w:t>
      </w:r>
    </w:p>
    <w:p w:rsidR="005E6765" w:rsidRPr="00B21477" w:rsidRDefault="005E6765" w:rsidP="00A16223">
      <w:pPr>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ab/>
        <w:t xml:space="preserve"> В 2020-2022 гг. прогнозируется продолжение тенденции роста показателя за счет увеличения площади земельных участков, являющихся объектами налогообложения.</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5. </w:t>
      </w:r>
      <w:r>
        <w:rPr>
          <w:rFonts w:ascii="Times New Roman CYR" w:hAnsi="Times New Roman CYR" w:cs="Times New Roman CYR"/>
          <w:b/>
          <w:bCs/>
          <w:color w:val="000000"/>
          <w:sz w:val="28"/>
          <w:szCs w:val="28"/>
        </w:rPr>
        <w:t xml:space="preserve">Доля прибыльных сельскохозяйственных </w:t>
      </w:r>
      <w:proofErr w:type="gramStart"/>
      <w:r>
        <w:rPr>
          <w:rFonts w:ascii="Times New Roman CYR" w:hAnsi="Times New Roman CYR" w:cs="Times New Roman CYR"/>
          <w:b/>
          <w:bCs/>
          <w:color w:val="000000"/>
          <w:sz w:val="28"/>
          <w:szCs w:val="28"/>
        </w:rPr>
        <w:t>организаций</w:t>
      </w:r>
      <w:proofErr w:type="gramEnd"/>
      <w:r>
        <w:rPr>
          <w:rFonts w:ascii="Times New Roman CYR" w:hAnsi="Times New Roman CYR" w:cs="Times New Roman CYR"/>
          <w:b/>
          <w:bCs/>
          <w:color w:val="000000"/>
          <w:sz w:val="28"/>
          <w:szCs w:val="28"/>
        </w:rPr>
        <w:t xml:space="preserve"> в общем их числе</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r>
        <w:rPr>
          <w:rFonts w:ascii="Times New Roman CYR" w:hAnsi="Times New Roman CYR" w:cs="Times New Roman CYR"/>
          <w:sz w:val="28"/>
          <w:szCs w:val="28"/>
        </w:rPr>
        <w:lastRenderedPageBreak/>
        <w:t>На территории муниципального образования отсутствуют сельскохозяйственные организации, получающие прибыль от результатов своей деятельности. В муниципальном образовании.</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6. </w:t>
      </w:r>
      <w:r>
        <w:rPr>
          <w:rFonts w:ascii="Times New Roman CYR" w:hAnsi="Times New Roman CYR" w:cs="Times New Roman CYR"/>
          <w:b/>
          <w:bCs/>
          <w:color w:val="000000"/>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регионального значения.  </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color w:val="800000"/>
          <w:sz w:val="28"/>
          <w:szCs w:val="28"/>
        </w:rPr>
      </w:pPr>
      <w:r>
        <w:rPr>
          <w:rFonts w:ascii="Times New Roman CYR" w:hAnsi="Times New Roman CYR" w:cs="Times New Roman CYR"/>
          <w:sz w:val="28"/>
          <w:szCs w:val="28"/>
        </w:rPr>
        <w:tab/>
        <w:t xml:space="preserve">Так, в границах муниципального образования город </w:t>
      </w:r>
      <w:proofErr w:type="spellStart"/>
      <w:r>
        <w:rPr>
          <w:rFonts w:ascii="Times New Roman CYR" w:hAnsi="Times New Roman CYR" w:cs="Times New Roman CYR"/>
          <w:sz w:val="28"/>
          <w:szCs w:val="28"/>
        </w:rPr>
        <w:t>Лесосиби</w:t>
      </w:r>
      <w:proofErr w:type="gramStart"/>
      <w:r>
        <w:rPr>
          <w:rFonts w:ascii="Times New Roman CYR" w:hAnsi="Times New Roman CYR" w:cs="Times New Roman CYR"/>
          <w:sz w:val="28"/>
          <w:szCs w:val="28"/>
        </w:rPr>
        <w:t>рск</w:t>
      </w:r>
      <w:proofErr w:type="spellEnd"/>
      <w:r>
        <w:rPr>
          <w:rFonts w:ascii="Times New Roman CYR" w:hAnsi="Times New Roman CYR" w:cs="Times New Roman CYR"/>
          <w:sz w:val="28"/>
          <w:szCs w:val="28"/>
        </w:rPr>
        <w:t xml:space="preserve"> пр</w:t>
      </w:r>
      <w:proofErr w:type="gramEnd"/>
      <w:r>
        <w:rPr>
          <w:rFonts w:ascii="Times New Roman CYR" w:hAnsi="Times New Roman CYR" w:cs="Times New Roman CYR"/>
          <w:sz w:val="28"/>
          <w:szCs w:val="28"/>
        </w:rPr>
        <w:t xml:space="preserve">отяженность автомобильных дорог (с твердым покрытием, грунтовых) местного значения – 235,67 км (по статистике по г. </w:t>
      </w:r>
      <w:proofErr w:type="spellStart"/>
      <w:r>
        <w:rPr>
          <w:rFonts w:ascii="Times New Roman CYR" w:hAnsi="Times New Roman CYR" w:cs="Times New Roman CYR"/>
          <w:sz w:val="28"/>
          <w:szCs w:val="28"/>
        </w:rPr>
        <w:t>Лесосибирску</w:t>
      </w:r>
      <w:proofErr w:type="spellEnd"/>
      <w:r>
        <w:rPr>
          <w:rFonts w:ascii="Times New Roman CYR" w:hAnsi="Times New Roman CYR" w:cs="Times New Roman CYR"/>
          <w:sz w:val="28"/>
          <w:szCs w:val="28"/>
        </w:rPr>
        <w:t xml:space="preserve"> прошли сведения – 235,6 км), округление  в большую сторону (до 235,7 км)  по форме не прошло, корректировка будет в 2021 году.</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Протяженность автомобильных дорог общего пользования местного значения, не отвечающих нормативным требованиям (в том числе знаковая информация, ограждение, пешеходные переходы, освещение) в 2019 году составила – 71,3 км (30,26%). По сравнению с 2018 годом, где протяженность </w:t>
      </w:r>
      <w:proofErr w:type="gramStart"/>
      <w:r>
        <w:rPr>
          <w:rFonts w:ascii="Times New Roman CYR" w:hAnsi="Times New Roman CYR" w:cs="Times New Roman CYR"/>
          <w:sz w:val="28"/>
          <w:szCs w:val="28"/>
        </w:rPr>
        <w:t>автомобильных дорог общего пользования местного значения, не отвечающих нормативным требования  составляла</w:t>
      </w:r>
      <w:proofErr w:type="gramEnd"/>
      <w:r>
        <w:rPr>
          <w:rFonts w:ascii="Times New Roman CYR" w:hAnsi="Times New Roman CYR" w:cs="Times New Roman CYR"/>
          <w:sz w:val="28"/>
          <w:szCs w:val="28"/>
        </w:rPr>
        <w:t xml:space="preserve"> - 91,3 км (38,8%). Снижение на 8,54 % произошло за счет проведения ремонтных работ на улично-дорожной сети города (в том числе знаковая информация, ограждение, пешеходные переходы, освещение).</w:t>
      </w:r>
    </w:p>
    <w:p w:rsidR="008B6FC1"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Ожидается, что в период с 2020-2022 гг. работы по приведению дорог в нормативное состояние будут продолжаться и удельный вес дорог, не отвечающих нормативным требованиям в общей протяженности дорог,  составит:  2020 г.- 30,09%,  2021г. – 30,01%,  2022г.- 29,9%.  </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7. </w:t>
      </w:r>
      <w:r>
        <w:rPr>
          <w:rFonts w:ascii="Times New Roman CYR" w:hAnsi="Times New Roman CYR" w:cs="Times New Roman CYR"/>
          <w:b/>
          <w:bCs/>
          <w:color w:val="000000"/>
          <w:sz w:val="28"/>
          <w:szCs w:val="28"/>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8. </w:t>
      </w:r>
      <w:r>
        <w:rPr>
          <w:rFonts w:ascii="Times New Roman CYR" w:hAnsi="Times New Roman CYR" w:cs="Times New Roman CYR"/>
          <w:b/>
          <w:bCs/>
          <w:color w:val="000000"/>
          <w:sz w:val="28"/>
          <w:szCs w:val="28"/>
        </w:rPr>
        <w:t>Среднемесячная номинальная начисленная заработная плата работников:</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8.1. </w:t>
      </w:r>
      <w:r>
        <w:rPr>
          <w:rFonts w:ascii="Times New Roman CYR" w:hAnsi="Times New Roman CYR" w:cs="Times New Roman CYR"/>
          <w:b/>
          <w:bCs/>
          <w:color w:val="000000"/>
          <w:sz w:val="28"/>
          <w:szCs w:val="28"/>
        </w:rPr>
        <w:t>крупных и средних предприятий и некоммерческих организаций городского округа (муниципального района)</w:t>
      </w:r>
    </w:p>
    <w:p w:rsidR="00E84718" w:rsidRDefault="00E84718" w:rsidP="00A16223">
      <w:pPr>
        <w:autoSpaceDE w:val="0"/>
        <w:autoSpaceDN w:val="0"/>
        <w:adjustRightInd w:val="0"/>
        <w:spacing w:after="0" w:line="240" w:lineRule="auto"/>
        <w:ind w:firstLine="709"/>
        <w:jc w:val="both"/>
        <w:rPr>
          <w:rFonts w:ascii="Arial CYR" w:hAnsi="Arial CYR" w:cs="Arial CYR"/>
          <w:sz w:val="28"/>
          <w:szCs w:val="28"/>
        </w:rPr>
      </w:pPr>
      <w:proofErr w:type="gramStart"/>
      <w:r>
        <w:rPr>
          <w:rFonts w:ascii="Times New Roman CYR" w:hAnsi="Times New Roman CYR" w:cs="Times New Roman CYR"/>
          <w:sz w:val="28"/>
          <w:szCs w:val="28"/>
        </w:rPr>
        <w:lastRenderedPageBreak/>
        <w:t xml:space="preserve">На протяжении последних трех лет на территории г. </w:t>
      </w:r>
      <w:proofErr w:type="spellStart"/>
      <w:r>
        <w:rPr>
          <w:rFonts w:ascii="Times New Roman CYR" w:hAnsi="Times New Roman CYR" w:cs="Times New Roman CYR"/>
          <w:sz w:val="28"/>
          <w:szCs w:val="28"/>
        </w:rPr>
        <w:t>Лесосибирска</w:t>
      </w:r>
      <w:proofErr w:type="spellEnd"/>
      <w:r>
        <w:rPr>
          <w:rFonts w:ascii="Times New Roman CYR" w:hAnsi="Times New Roman CYR" w:cs="Times New Roman CYR"/>
          <w:sz w:val="28"/>
          <w:szCs w:val="28"/>
        </w:rPr>
        <w:t xml:space="preserve"> наблюдается стабильный рост оплаты труда работников крупных и средних предприятий и некоммерческих организаций, это обусловлено как увеличением объема промышленного производства, за счет реализации инвестиционных проектов, так и роста заработной платы работников, а так же успешной работы комиссий и рабочих групп по реализации государственной политики в области оплаты труда и снижению неформальной</w:t>
      </w:r>
      <w:proofErr w:type="gramEnd"/>
      <w:r>
        <w:rPr>
          <w:rFonts w:ascii="Times New Roman CYR" w:hAnsi="Times New Roman CYR" w:cs="Times New Roman CYR"/>
          <w:sz w:val="28"/>
          <w:szCs w:val="28"/>
        </w:rPr>
        <w:t xml:space="preserve"> занятости. В  2019 г. уровень заработной платы составил </w:t>
      </w:r>
      <w:r>
        <w:rPr>
          <w:rFonts w:ascii="Times New Roman CYR" w:hAnsi="Times New Roman CYR" w:cs="Times New Roman CYR"/>
          <w:color w:val="000000"/>
          <w:sz w:val="28"/>
          <w:szCs w:val="28"/>
        </w:rPr>
        <w:t xml:space="preserve">41377,34 </w:t>
      </w:r>
      <w:r>
        <w:rPr>
          <w:rFonts w:ascii="Times New Roman CYR" w:hAnsi="Times New Roman CYR" w:cs="Times New Roman CYR"/>
          <w:sz w:val="28"/>
          <w:szCs w:val="28"/>
        </w:rPr>
        <w:t xml:space="preserve"> руб., что составляет 108,3 % от уровня прошлого года. В 2020 году по предварительной оценке,   показатель среднемесячной начисленной заработной платы будет расти и составит 43694,47 руб. или 105,6% от уровня прошлого года.  В перспективе тенденция роста будет сохраняться на уровне 106%.  </w:t>
      </w:r>
    </w:p>
    <w:p w:rsidR="00E84718" w:rsidRDefault="00E84718" w:rsidP="00A16223">
      <w:pPr>
        <w:autoSpaceDE w:val="0"/>
        <w:autoSpaceDN w:val="0"/>
        <w:adjustRightInd w:val="0"/>
        <w:spacing w:after="0" w:line="240" w:lineRule="auto"/>
        <w:jc w:val="both"/>
        <w:rPr>
          <w:rFonts w:ascii="MS Sans Serif" w:hAnsi="MS Sans Serif" w:cs="MS Sans Serif"/>
          <w:sz w:val="16"/>
          <w:szCs w:val="16"/>
        </w:rPr>
      </w:pPr>
    </w:p>
    <w:p w:rsidR="00E84718" w:rsidRDefault="00E84718" w:rsidP="00A16223">
      <w:pPr>
        <w:autoSpaceDE w:val="0"/>
        <w:autoSpaceDN w:val="0"/>
        <w:adjustRightInd w:val="0"/>
        <w:spacing w:after="0" w:line="240" w:lineRule="auto"/>
        <w:jc w:val="both"/>
        <w:rPr>
          <w:rFonts w:ascii="MS Sans Serif" w:hAnsi="MS Sans Serif" w:cs="MS Sans Serif"/>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8.2. </w:t>
      </w:r>
      <w:r>
        <w:rPr>
          <w:rFonts w:ascii="Times New Roman CYR" w:hAnsi="Times New Roman CYR" w:cs="Times New Roman CYR"/>
          <w:b/>
          <w:bCs/>
          <w:color w:val="000000"/>
          <w:sz w:val="28"/>
          <w:szCs w:val="28"/>
        </w:rPr>
        <w:t>муниципальных дошкольных образовательных учреждений</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i/>
          <w:iCs/>
          <w:sz w:val="28"/>
          <w:szCs w:val="28"/>
        </w:rPr>
      </w:pPr>
      <w:r>
        <w:rPr>
          <w:rFonts w:ascii="Times New Roman CYR" w:hAnsi="Times New Roman CYR" w:cs="Times New Roman CYR"/>
          <w:sz w:val="28"/>
          <w:szCs w:val="28"/>
        </w:rPr>
        <w:t>В 2019 году среднемесячная номинальная начисленная заработная плата работников муниципальных дошкольных образовательных учреждений составила 27168 рублей, по отношению к 2018 году увеличение составило 12,45%.</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8.3. </w:t>
      </w:r>
      <w:r>
        <w:rPr>
          <w:rFonts w:ascii="Times New Roman CYR" w:hAnsi="Times New Roman CYR" w:cs="Times New Roman CYR"/>
          <w:b/>
          <w:bCs/>
          <w:color w:val="000000"/>
          <w:sz w:val="28"/>
          <w:szCs w:val="28"/>
        </w:rPr>
        <w:t>муниципальных общеобразовательных учреждений</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номинальная начисленная заработная плата работников муниципальных общеобразовательных учреждений в 2019 году составила 32023 рублей,  по отношению к 2018 году увеличение составило 1,08%.</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номинальная начисленная заработная плата  учителей муниципальных общеобразовательных учреждений составила 36754,7 рублей,  по отношению к 2018 году увеличение составило 1,49%.</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8.4. </w:t>
      </w:r>
      <w:r>
        <w:rPr>
          <w:rFonts w:ascii="Times New Roman CYR" w:hAnsi="Times New Roman CYR" w:cs="Times New Roman CYR"/>
          <w:b/>
          <w:bCs/>
          <w:color w:val="000000"/>
          <w:sz w:val="28"/>
          <w:szCs w:val="28"/>
        </w:rPr>
        <w:t>муниципальных учреждений культуры и искусства</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среднемесячной заработной платы работников учреждений культуры за 2019 г. составил 41 234,86 руб. Данный показатель сложился исходя из данных, представленных в статистической отчетности в форме «ЗП-культура» за 2019 г., где отражены годовой фонд оплаты труда, который составил 64 289,8 тыс. руб. и среднесписочная численность в количестве 137,7 чел.</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r>
      <w:proofErr w:type="gramStart"/>
      <w:r>
        <w:rPr>
          <w:rFonts w:ascii="Times New Roman CYR" w:hAnsi="Times New Roman CYR" w:cs="Times New Roman CYR"/>
          <w:sz w:val="28"/>
          <w:szCs w:val="28"/>
        </w:rPr>
        <w:t xml:space="preserve">Оценка (расчет) уровня среднемесячной заработной платы работников учреждений культуры на 2020 г. сложилась на основании установленного годового фонда заработной платы (КОСГУ 211), штатных расписаний учреждений, подведомственных Отделу культуры и фактически сложившейся среднесписочной численности работающих на 1 января 2020 г. Также обращаем ваше внимание на то, что среднесписочная численность в 2020 </w:t>
      </w:r>
      <w:r>
        <w:rPr>
          <w:rFonts w:ascii="Times New Roman CYR" w:hAnsi="Times New Roman CYR" w:cs="Times New Roman CYR"/>
          <w:sz w:val="28"/>
          <w:szCs w:val="28"/>
        </w:rPr>
        <w:lastRenderedPageBreak/>
        <w:t>г. уменьшилась в связи с реорганизацией учреждений клубного типа с</w:t>
      </w:r>
      <w:proofErr w:type="gramEnd"/>
      <w:r>
        <w:rPr>
          <w:rFonts w:ascii="Times New Roman CYR" w:hAnsi="Times New Roman CYR" w:cs="Times New Roman CYR"/>
          <w:sz w:val="28"/>
          <w:szCs w:val="28"/>
        </w:rPr>
        <w:t xml:space="preserve"> июля 2019 г. </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Оценка среднемесячной заработной платы работников муниципальных учреждений культуры и искусства рассчитана следующим образом. На 2020 г. за счет средств местного бюджета фонд оплаты труда по всем учреждениям культуры запланирован в размере 71481,96 </w:t>
      </w:r>
      <w:proofErr w:type="spellStart"/>
      <w:r>
        <w:rPr>
          <w:rFonts w:ascii="Times New Roman CYR" w:hAnsi="Times New Roman CYR" w:cs="Times New Roman CYR"/>
          <w:sz w:val="28"/>
          <w:szCs w:val="28"/>
        </w:rPr>
        <w:t>тыс</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уб</w:t>
      </w:r>
      <w:proofErr w:type="spellEnd"/>
      <w:r>
        <w:rPr>
          <w:rFonts w:ascii="Times New Roman CYR" w:hAnsi="Times New Roman CYR" w:cs="Times New Roman CYR"/>
          <w:sz w:val="28"/>
          <w:szCs w:val="28"/>
        </w:rPr>
        <w:t>. (КОСГУ 211), среднесписочная численность принята на уровне, сложившимся на 1 января 2020 г., в количестве 132,9 чел. Исходя из представленных выше данных среднемесячная заработная плата работников учреждений культуры на 2020 г. оценивается в размере 44 821,9 руб. Прогноз на 2021 – 2022 гг. составляет также 44 821,9 руб. по уровню 2020г.</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8.5. </w:t>
      </w:r>
      <w:r>
        <w:rPr>
          <w:rFonts w:ascii="Times New Roman CYR" w:hAnsi="Times New Roman CYR" w:cs="Times New Roman CYR"/>
          <w:b/>
          <w:bCs/>
          <w:color w:val="000000"/>
          <w:sz w:val="28"/>
          <w:szCs w:val="28"/>
        </w:rPr>
        <w:t>муниципальных учреждений физической культуры и спорта</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II. </w:t>
      </w:r>
      <w:r>
        <w:rPr>
          <w:rFonts w:ascii="Times New Roman CYR" w:hAnsi="Times New Roman CYR" w:cs="Times New Roman CYR"/>
          <w:b/>
          <w:bCs/>
          <w:color w:val="000000"/>
          <w:sz w:val="28"/>
          <w:szCs w:val="28"/>
        </w:rPr>
        <w:t>Дошкольное образование</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9. </w:t>
      </w:r>
      <w:r>
        <w:rPr>
          <w:rFonts w:ascii="Times New Roman CYR" w:hAnsi="Times New Roman CYR" w:cs="Times New Roman CYR"/>
          <w:b/>
          <w:bCs/>
          <w:color w:val="000000"/>
          <w:sz w:val="28"/>
          <w:szCs w:val="28"/>
        </w:rPr>
        <w:t>Доля детей в возрасте 1-6 лет, получающих дошкольную общеобразовательную услугу и (или) услугу по их содержанию в муниципальных общеобразовательных учреждениях в общей численности детей в возрасте 1-6 лет</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Рост значения показателя в отчетном 2019 году (72,1%) на 1,5% по сравнению со значением 2018 года (70,6%) достигнут за счет оптимизации сети муниципальных дошкольных образовательных учреждений, а также за счет открытия групп для детей в возрасте до 3-х лет.</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10. </w:t>
      </w:r>
      <w:r>
        <w:rPr>
          <w:rFonts w:ascii="Times New Roman CYR" w:hAnsi="Times New Roman CYR" w:cs="Times New Roman CYR"/>
          <w:b/>
          <w:bCs/>
          <w:color w:val="000000"/>
          <w:sz w:val="28"/>
          <w:szCs w:val="28"/>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p w:rsidR="00AA0DBB" w:rsidRPr="008B6FC1"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отчетном 2019 году значение показателя составило 0,8%. Изменение значения показателя произошло за счет приведения численности групп муниципальных дошкольных образовательных учреждений в соот</w:t>
      </w:r>
      <w:r w:rsidR="008B6FC1">
        <w:rPr>
          <w:rFonts w:ascii="Times New Roman CYR" w:hAnsi="Times New Roman CYR" w:cs="Times New Roman CYR"/>
          <w:sz w:val="28"/>
          <w:szCs w:val="28"/>
        </w:rPr>
        <w:t xml:space="preserve">ветствии с требованием СанПиН. </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11. </w:t>
      </w:r>
      <w:r>
        <w:rPr>
          <w:rFonts w:ascii="Times New Roman CYR" w:hAnsi="Times New Roman CYR" w:cs="Times New Roman CYR"/>
          <w:b/>
          <w:bCs/>
          <w:color w:val="000000"/>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2019 году проведен ремонт здания дошкольного учреждения, в муниципальной системе дошкольного образования аварийных зданий нет.</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III. </w:t>
      </w:r>
      <w:r>
        <w:rPr>
          <w:rFonts w:ascii="Times New Roman CYR" w:hAnsi="Times New Roman CYR" w:cs="Times New Roman CYR"/>
          <w:b/>
          <w:bCs/>
          <w:color w:val="000000"/>
          <w:sz w:val="28"/>
          <w:szCs w:val="28"/>
        </w:rPr>
        <w:t>Общее и дополнительное образование</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13. </w:t>
      </w:r>
      <w:r>
        <w:rPr>
          <w:rFonts w:ascii="Times New Roman CYR" w:hAnsi="Times New Roman CYR" w:cs="Times New Roman CYR"/>
          <w:b/>
          <w:bCs/>
          <w:color w:val="000000"/>
          <w:sz w:val="28"/>
          <w:szCs w:val="28"/>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AA0DBB"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отчетном 2019 году количество выпускников, допущенных до государственной итоговой аттестации,  составило  370 чел. Численность учащихся, не получивших аттестат о среднем (полном) общем образовании за отчетный год  - 6 человек, в предшествующем учебном году – 6 человек. Значение показателя составило 1,62%</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14. </w:t>
      </w:r>
      <w:r>
        <w:rPr>
          <w:rFonts w:ascii="Times New Roman CYR" w:hAnsi="Times New Roman CYR" w:cs="Times New Roman CYR"/>
          <w:b/>
          <w:bCs/>
          <w:color w:val="000000"/>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МБОУ «ООШ №5» нет собственного спортивного зала. Строительство спортивного зала возможно при условии </w:t>
      </w:r>
      <w:proofErr w:type="spellStart"/>
      <w:r>
        <w:rPr>
          <w:rFonts w:ascii="Times New Roman CYR" w:hAnsi="Times New Roman CYR" w:cs="Times New Roman CYR"/>
          <w:sz w:val="28"/>
          <w:szCs w:val="28"/>
        </w:rPr>
        <w:t>софинансирования</w:t>
      </w:r>
      <w:proofErr w:type="spellEnd"/>
      <w:r>
        <w:rPr>
          <w:rFonts w:ascii="Times New Roman CYR" w:hAnsi="Times New Roman CYR" w:cs="Times New Roman CYR"/>
          <w:sz w:val="28"/>
          <w:szCs w:val="28"/>
        </w:rPr>
        <w:t xml:space="preserve"> из средств муниципального и краевого бюджетов.  В настоящий момент до 2021 года планируется поддержание достигнутого значения.</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15. </w:t>
      </w:r>
      <w:r>
        <w:rPr>
          <w:rFonts w:ascii="Times New Roman CYR" w:hAnsi="Times New Roman CYR" w:cs="Times New Roman CYR"/>
          <w:b/>
          <w:bCs/>
          <w:color w:val="000000"/>
          <w:sz w:val="28"/>
          <w:szCs w:val="28"/>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муниципальной системе образования аварийных зданий общеобразовательных учреждений нет. (Показатель - 0)</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16. </w:t>
      </w:r>
      <w:r>
        <w:rPr>
          <w:rFonts w:ascii="Times New Roman CYR" w:hAnsi="Times New Roman CYR" w:cs="Times New Roman CYR"/>
          <w:b/>
          <w:bCs/>
          <w:color w:val="000000"/>
          <w:sz w:val="28"/>
          <w:szCs w:val="28"/>
        </w:rPr>
        <w:t xml:space="preserve">Доля детей первой и второй групп здоровья в общей </w:t>
      </w:r>
      <w:proofErr w:type="gramStart"/>
      <w:r>
        <w:rPr>
          <w:rFonts w:ascii="Times New Roman CYR" w:hAnsi="Times New Roman CYR" w:cs="Times New Roman CYR"/>
          <w:b/>
          <w:bCs/>
          <w:color w:val="000000"/>
          <w:sz w:val="28"/>
          <w:szCs w:val="28"/>
        </w:rPr>
        <w:t>численности</w:t>
      </w:r>
      <w:proofErr w:type="gramEnd"/>
      <w:r>
        <w:rPr>
          <w:rFonts w:ascii="Times New Roman CYR" w:hAnsi="Times New Roman CYR" w:cs="Times New Roman CYR"/>
          <w:b/>
          <w:bCs/>
          <w:color w:val="000000"/>
          <w:sz w:val="28"/>
          <w:szCs w:val="28"/>
        </w:rPr>
        <w:t xml:space="preserve"> обучающихся в муниципальных общеобразовательных учреждениях</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Значение показателя в 2019 году составило  87,9%, показатель, стабильно подтверждаемый в течение 3-х последних лет.</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настоящий момент до 2021 года планируется поддержание достигнутого значения, в том числе за счёт реализации в каждом образовательном учреждении программ формирования культуры здорового и безопасного образа жизни, создания доступных и комфортных условий для детей с ОВЗ. </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17. </w:t>
      </w:r>
      <w:r>
        <w:rPr>
          <w:rFonts w:ascii="Times New Roman CYR" w:hAnsi="Times New Roman CYR" w:cs="Times New Roman CYR"/>
          <w:b/>
          <w:bCs/>
          <w:color w:val="000000"/>
          <w:sz w:val="28"/>
          <w:szCs w:val="28"/>
        </w:rPr>
        <w:t xml:space="preserve">Доля обучающихся в муниципальных общеобразовательных учреждениях, занимающихся во вторую (третью) смену, в общей </w:t>
      </w:r>
      <w:proofErr w:type="gramStart"/>
      <w:r>
        <w:rPr>
          <w:rFonts w:ascii="Times New Roman CYR" w:hAnsi="Times New Roman CYR" w:cs="Times New Roman CYR"/>
          <w:b/>
          <w:bCs/>
          <w:color w:val="000000"/>
          <w:sz w:val="28"/>
          <w:szCs w:val="28"/>
        </w:rPr>
        <w:t>численности</w:t>
      </w:r>
      <w:proofErr w:type="gramEnd"/>
      <w:r>
        <w:rPr>
          <w:rFonts w:ascii="Times New Roman CYR" w:hAnsi="Times New Roman CYR" w:cs="Times New Roman CYR"/>
          <w:b/>
          <w:bCs/>
          <w:color w:val="000000"/>
          <w:sz w:val="28"/>
          <w:szCs w:val="28"/>
        </w:rPr>
        <w:t xml:space="preserve"> обучающихся в муниципальных общеобразовательных учреждениях</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Значение показателя в отчетном 2019 году составило 21,6%, снижение показателя на 1,5% произошло за счет увеличения общей численности учащихся, а также счет приведения численности классов общеобразовательных учреждений в соответствии с требованием СанПиН. В настоящий момент до 2021 года планируется поддержание достигнутого значения.</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18. </w:t>
      </w:r>
      <w:r>
        <w:rPr>
          <w:rFonts w:ascii="Times New Roman CYR" w:hAnsi="Times New Roman CYR" w:cs="Times New Roman CYR"/>
          <w:b/>
          <w:bCs/>
          <w:color w:val="000000"/>
          <w:sz w:val="28"/>
          <w:szCs w:val="28"/>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отчетном 2019 году значение показателя составило 17,3 тыс. рублей, подтвердив значение планируемого результата.  По отношению к 2018 году увеличение расходов бюджета на 1 обучающегося составило 27,3% в связи с увеличением МРОТ.</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19. </w:t>
      </w:r>
      <w:r>
        <w:rPr>
          <w:rFonts w:ascii="Times New Roman CYR" w:hAnsi="Times New Roman CYR" w:cs="Times New Roman CYR"/>
          <w:b/>
          <w:bCs/>
          <w:color w:val="000000"/>
          <w:sz w:val="28"/>
          <w:szCs w:val="28"/>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отчетном 2019 году значение показателя составило 47,6%. Увеличение показателя на 3,66% произошло за счет эффективного использования баз общеобразовательных учреждений для организации работы по дополнительному образованию  детей и открытию новых детских объединений в школах.</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IV. </w:t>
      </w:r>
      <w:r>
        <w:rPr>
          <w:rFonts w:ascii="Times New Roman CYR" w:hAnsi="Times New Roman CYR" w:cs="Times New Roman CYR"/>
          <w:b/>
          <w:bCs/>
          <w:color w:val="000000"/>
          <w:sz w:val="28"/>
          <w:szCs w:val="28"/>
        </w:rPr>
        <w:t>Культура</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20. </w:t>
      </w:r>
      <w:r>
        <w:rPr>
          <w:rFonts w:ascii="Times New Roman CYR" w:hAnsi="Times New Roman CYR" w:cs="Times New Roman CYR"/>
          <w:b/>
          <w:bCs/>
          <w:color w:val="000000"/>
          <w:sz w:val="28"/>
          <w:szCs w:val="28"/>
        </w:rPr>
        <w:t>Уровень фактической обеспеченности учреждениями культуры от нормативной потребности:</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фактической обеспеченности учреждениями культуры и нормативной потребности:</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клубами и учреждениями клубного типа – 100%</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библиотеками – 100%</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color w:val="FF0000"/>
          <w:sz w:val="28"/>
          <w:szCs w:val="28"/>
        </w:rPr>
      </w:pPr>
      <w:r>
        <w:rPr>
          <w:rFonts w:ascii="Times New Roman CYR" w:hAnsi="Times New Roman CYR" w:cs="Times New Roman CYR"/>
          <w:sz w:val="28"/>
          <w:szCs w:val="28"/>
        </w:rPr>
        <w:t>- парками культуры и отдыха – 0%</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CYR" w:hAnsi="Times New Roman CYR" w:cs="Times New Roman CYR"/>
          <w:b/>
          <w:bCs/>
          <w:color w:val="000000"/>
          <w:sz w:val="28"/>
          <w:szCs w:val="28"/>
        </w:rPr>
        <w:t>клубами и учреждениями клубного типа</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CYR" w:hAnsi="Times New Roman CYR" w:cs="Times New Roman CYR"/>
          <w:b/>
          <w:bCs/>
          <w:color w:val="000000"/>
          <w:sz w:val="28"/>
          <w:szCs w:val="28"/>
        </w:rPr>
        <w:t>библиотеками</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CYR" w:hAnsi="Times New Roman CYR" w:cs="Times New Roman CYR"/>
          <w:b/>
          <w:bCs/>
          <w:color w:val="000000"/>
          <w:sz w:val="28"/>
          <w:szCs w:val="28"/>
        </w:rPr>
        <w:t>парками культуры и отдыха</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lastRenderedPageBreak/>
        <w:t xml:space="preserve"> </w:t>
      </w:r>
      <w:r>
        <w:rPr>
          <w:rFonts w:ascii="Times New Roman" w:hAnsi="Times New Roman" w:cs="Times New Roman"/>
          <w:b/>
          <w:bCs/>
          <w:color w:val="000000"/>
          <w:sz w:val="28"/>
          <w:szCs w:val="28"/>
        </w:rPr>
        <w:t xml:space="preserve">21. </w:t>
      </w:r>
      <w:r>
        <w:rPr>
          <w:rFonts w:ascii="Times New Roman CYR" w:hAnsi="Times New Roman CYR" w:cs="Times New Roman CYR"/>
          <w:b/>
          <w:bCs/>
          <w:color w:val="000000"/>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5E6765" w:rsidRDefault="005E6765" w:rsidP="00A16223">
      <w:pPr>
        <w:tabs>
          <w:tab w:val="left" w:pos="284"/>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2019 году количество учреждений отрасли культуры составляет 10 (1 централизованная библиотечная система – в 8 зданиях, 1 музей – в 4 зданиях, 1 театр в 1 здании, 2 клубных учреждения – в 5 зданиях, 5 учреждений дополнительного образования отрасли культуры в 5 зданиях). Они находятся в 23 зданиях, 8 из которых требуют капитального ремонта (ремонта): 8:23 х 100 = 34,78%</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Примечание: </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Перечень зданий/помещений, требующих капитального ремонта: </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Здания библиотек МБУК «ЦБС» №7 (п. Стрелка), №3, №6 (ул. 40 лет Октября); </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Дома культуры: МБУК «ЦКС г. </w:t>
      </w:r>
      <w:proofErr w:type="spellStart"/>
      <w:r>
        <w:rPr>
          <w:rFonts w:ascii="Times New Roman CYR" w:hAnsi="Times New Roman CYR" w:cs="Times New Roman CYR"/>
          <w:sz w:val="28"/>
          <w:szCs w:val="28"/>
        </w:rPr>
        <w:t>Лесосибирска</w:t>
      </w:r>
      <w:proofErr w:type="spellEnd"/>
      <w:r>
        <w:rPr>
          <w:rFonts w:ascii="Times New Roman CYR" w:hAnsi="Times New Roman CYR" w:cs="Times New Roman CYR"/>
          <w:sz w:val="28"/>
          <w:szCs w:val="28"/>
        </w:rPr>
        <w:t>» - дом культуры «</w:t>
      </w:r>
      <w:proofErr w:type="spellStart"/>
      <w:r>
        <w:rPr>
          <w:rFonts w:ascii="Times New Roman CYR" w:hAnsi="Times New Roman CYR" w:cs="Times New Roman CYR"/>
          <w:sz w:val="28"/>
          <w:szCs w:val="28"/>
        </w:rPr>
        <w:t>Маклаковский</w:t>
      </w:r>
      <w:proofErr w:type="spellEnd"/>
      <w:r>
        <w:rPr>
          <w:rFonts w:ascii="Times New Roman CYR" w:hAnsi="Times New Roman CYR" w:cs="Times New Roman CYR"/>
          <w:sz w:val="28"/>
          <w:szCs w:val="28"/>
        </w:rPr>
        <w:t xml:space="preserve">», дом культуры «Сибирь»; </w:t>
      </w:r>
    </w:p>
    <w:p w:rsidR="005E6765"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МБУДО «НДХШ», МБУДО «ЛДМШ №3»</w:t>
      </w:r>
    </w:p>
    <w:p w:rsidR="005E6765" w:rsidRP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МБУК «ГДТ «Поиск»</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22. </w:t>
      </w:r>
      <w:r>
        <w:rPr>
          <w:rFonts w:ascii="Times New Roman CYR" w:hAnsi="Times New Roman CYR" w:cs="Times New Roman CYR"/>
          <w:b/>
          <w:bCs/>
          <w:color w:val="000000"/>
          <w:sz w:val="28"/>
          <w:szCs w:val="28"/>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r>
        <w:rPr>
          <w:rFonts w:ascii="Times New Roman CYR" w:hAnsi="Times New Roman CYR" w:cs="Times New Roman CYR"/>
          <w:sz w:val="28"/>
          <w:szCs w:val="28"/>
        </w:rPr>
        <w:t xml:space="preserve">Нет объектов </w:t>
      </w:r>
      <w:r w:rsidR="005B78CA">
        <w:rPr>
          <w:rFonts w:ascii="Times New Roman CYR" w:hAnsi="Times New Roman CYR" w:cs="Times New Roman CYR"/>
          <w:sz w:val="28"/>
          <w:szCs w:val="28"/>
        </w:rPr>
        <w:t>культурного</w:t>
      </w:r>
      <w:r>
        <w:rPr>
          <w:rFonts w:ascii="Times New Roman CYR" w:hAnsi="Times New Roman CYR" w:cs="Times New Roman CYR"/>
          <w:sz w:val="28"/>
          <w:szCs w:val="28"/>
        </w:rPr>
        <w:t xml:space="preserve"> наследия, требующих реставрации.</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V. </w:t>
      </w:r>
      <w:r>
        <w:rPr>
          <w:rFonts w:ascii="Times New Roman CYR" w:hAnsi="Times New Roman CYR" w:cs="Times New Roman CYR"/>
          <w:b/>
          <w:bCs/>
          <w:color w:val="000000"/>
          <w:sz w:val="28"/>
          <w:szCs w:val="28"/>
        </w:rPr>
        <w:t>Физическая культура и спорт</w:t>
      </w:r>
    </w:p>
    <w:p w:rsidR="00AA0DBB" w:rsidRDefault="00AA0DBB" w:rsidP="00A16223">
      <w:pPr>
        <w:autoSpaceDE w:val="0"/>
        <w:autoSpaceDN w:val="0"/>
        <w:adjustRightInd w:val="0"/>
        <w:spacing w:after="0" w:line="240" w:lineRule="auto"/>
        <w:ind w:firstLine="709"/>
        <w:jc w:val="both"/>
        <w:rPr>
          <w:rFonts w:ascii="Arial" w:hAnsi="Arial" w:cs="Arial"/>
          <w:sz w:val="16"/>
          <w:szCs w:val="16"/>
        </w:rPr>
      </w:pP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23. </w:t>
      </w:r>
      <w:r>
        <w:rPr>
          <w:rFonts w:ascii="Times New Roman CYR" w:hAnsi="Times New Roman CYR" w:cs="Times New Roman CYR"/>
          <w:b/>
          <w:bCs/>
          <w:color w:val="000000"/>
          <w:sz w:val="28"/>
          <w:szCs w:val="28"/>
        </w:rPr>
        <w:t>Доля населения, систематически занимающегося физической культурой и спортом</w:t>
      </w:r>
    </w:p>
    <w:p w:rsidR="00AA0DBB" w:rsidRPr="008B6FC1" w:rsidRDefault="005E6765"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Доля населения систематически занимающихся физической культурой и спортом в 2019 г. составляет 48,09 %, что больше аналогичного показателя за 2018 г. на 0,46 %, что связано с ростом занимающихся в физкультурно-спортивных клубах и организациях осущес</w:t>
      </w:r>
      <w:r w:rsidR="008B6FC1">
        <w:rPr>
          <w:rFonts w:ascii="Times New Roman CYR" w:hAnsi="Times New Roman CYR" w:cs="Times New Roman CYR"/>
          <w:sz w:val="28"/>
          <w:szCs w:val="28"/>
        </w:rPr>
        <w:t>твляющих спортивную подготовку.</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23.1. </w:t>
      </w:r>
      <w:r>
        <w:rPr>
          <w:rFonts w:ascii="Times New Roman CYR" w:hAnsi="Times New Roman CYR" w:cs="Times New Roman CYR"/>
          <w:b/>
          <w:bCs/>
          <w:color w:val="000000"/>
          <w:sz w:val="28"/>
          <w:szCs w:val="28"/>
        </w:rPr>
        <w:t xml:space="preserve">Доля </w:t>
      </w:r>
      <w:proofErr w:type="gramStart"/>
      <w:r>
        <w:rPr>
          <w:rFonts w:ascii="Times New Roman CYR" w:hAnsi="Times New Roman CYR" w:cs="Times New Roman CYR"/>
          <w:b/>
          <w:bCs/>
          <w:color w:val="000000"/>
          <w:sz w:val="28"/>
          <w:szCs w:val="28"/>
        </w:rPr>
        <w:t>обучающихся</w:t>
      </w:r>
      <w:proofErr w:type="gramEnd"/>
      <w:r>
        <w:rPr>
          <w:rFonts w:ascii="Times New Roman CYR" w:hAnsi="Times New Roman CYR" w:cs="Times New Roman CYR"/>
          <w:b/>
          <w:bCs/>
          <w:color w:val="000000"/>
          <w:sz w:val="28"/>
          <w:szCs w:val="28"/>
        </w:rPr>
        <w:t>, систематически занимающихся физической культурой и спортом, в общей численности обучающихся</w:t>
      </w:r>
    </w:p>
    <w:p w:rsidR="00AA0DBB" w:rsidRDefault="00592F4E" w:rsidP="00A16223">
      <w:pPr>
        <w:autoSpaceDE w:val="0"/>
        <w:autoSpaceDN w:val="0"/>
        <w:adjustRightInd w:val="0"/>
        <w:spacing w:after="0" w:line="240" w:lineRule="auto"/>
        <w:ind w:firstLine="709"/>
        <w:jc w:val="both"/>
        <w:rPr>
          <w:rFonts w:ascii="Arial" w:hAnsi="Arial" w:cs="Arial"/>
          <w:sz w:val="16"/>
          <w:szCs w:val="16"/>
        </w:rPr>
      </w:pPr>
      <w:r>
        <w:rPr>
          <w:rFonts w:ascii="Times New Roman CYR" w:hAnsi="Times New Roman CYR" w:cs="Times New Roman CYR"/>
          <w:sz w:val="28"/>
          <w:szCs w:val="28"/>
        </w:rPr>
        <w:t xml:space="preserve">Доля обучающихся, систематически занимающихся физической культурой и спортом, в общей </w:t>
      </w:r>
      <w:proofErr w:type="gramStart"/>
      <w:r>
        <w:rPr>
          <w:rFonts w:ascii="Times New Roman CYR" w:hAnsi="Times New Roman CYR" w:cs="Times New Roman CYR"/>
          <w:sz w:val="28"/>
          <w:szCs w:val="28"/>
        </w:rPr>
        <w:t>численности</w:t>
      </w:r>
      <w:proofErr w:type="gramEnd"/>
      <w:r>
        <w:rPr>
          <w:rFonts w:ascii="Times New Roman CYR" w:hAnsi="Times New Roman CYR" w:cs="Times New Roman CYR"/>
          <w:sz w:val="28"/>
          <w:szCs w:val="28"/>
        </w:rPr>
        <w:t xml:space="preserve"> обучающихся в 2019 г. составила 100 %, что связано с возможным </w:t>
      </w:r>
      <w:proofErr w:type="spellStart"/>
      <w:r>
        <w:rPr>
          <w:rFonts w:ascii="Times New Roman CYR" w:hAnsi="Times New Roman CYR" w:cs="Times New Roman CYR"/>
          <w:sz w:val="28"/>
          <w:szCs w:val="28"/>
        </w:rPr>
        <w:t>задвоением</w:t>
      </w:r>
      <w:proofErr w:type="spellEnd"/>
      <w:r>
        <w:rPr>
          <w:rFonts w:ascii="Times New Roman CYR" w:hAnsi="Times New Roman CYR" w:cs="Times New Roman CYR"/>
          <w:sz w:val="28"/>
          <w:szCs w:val="28"/>
        </w:rPr>
        <w:t xml:space="preserve"> занимающихся в учреждениях в области физической культуры и спорта города.</w:t>
      </w:r>
    </w:p>
    <w:p w:rsidR="00AA0DBB" w:rsidRDefault="00AA0DBB" w:rsidP="00A16223">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B21477">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Pr>
          <w:rFonts w:ascii="Times New Roman" w:hAnsi="Times New Roman" w:cs="Times New Roman"/>
          <w:b/>
          <w:bCs/>
          <w:color w:val="000000"/>
          <w:sz w:val="28"/>
          <w:szCs w:val="28"/>
        </w:rPr>
        <w:t xml:space="preserve">VI. </w:t>
      </w:r>
      <w:r>
        <w:rPr>
          <w:rFonts w:ascii="Times New Roman CYR" w:hAnsi="Times New Roman CYR" w:cs="Times New Roman CYR"/>
          <w:b/>
          <w:bCs/>
          <w:color w:val="000000"/>
          <w:sz w:val="28"/>
          <w:szCs w:val="28"/>
        </w:rPr>
        <w:t>Жилищное строительство и обеспечение граждан жильем</w:t>
      </w:r>
    </w:p>
    <w:p w:rsidR="00AA0DBB" w:rsidRDefault="00AA0DBB" w:rsidP="00B21477">
      <w:pPr>
        <w:autoSpaceDE w:val="0"/>
        <w:autoSpaceDN w:val="0"/>
        <w:adjustRightInd w:val="0"/>
        <w:spacing w:after="0" w:line="240" w:lineRule="auto"/>
        <w:ind w:firstLine="709"/>
        <w:jc w:val="both"/>
        <w:rPr>
          <w:rFonts w:ascii="Arial" w:hAnsi="Arial" w:cs="Arial"/>
          <w:sz w:val="16"/>
          <w:szCs w:val="16"/>
        </w:rPr>
      </w:pPr>
    </w:p>
    <w:p w:rsidR="00AA0DBB" w:rsidRDefault="00AA0DBB" w:rsidP="00B21477">
      <w:pPr>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AA0DBB" w:rsidRDefault="00AA0DBB" w:rsidP="00B21477">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lastRenderedPageBreak/>
        <w:t xml:space="preserve"> </w:t>
      </w:r>
      <w:r>
        <w:rPr>
          <w:rFonts w:ascii="Times New Roman" w:hAnsi="Times New Roman" w:cs="Times New Roman"/>
          <w:b/>
          <w:bCs/>
          <w:color w:val="000000"/>
          <w:sz w:val="28"/>
          <w:szCs w:val="28"/>
        </w:rPr>
        <w:t xml:space="preserve">24. </w:t>
      </w:r>
      <w:r>
        <w:rPr>
          <w:rFonts w:ascii="Times New Roman CYR" w:hAnsi="Times New Roman CYR" w:cs="Times New Roman CYR"/>
          <w:b/>
          <w:bCs/>
          <w:color w:val="000000"/>
          <w:sz w:val="28"/>
          <w:szCs w:val="28"/>
        </w:rPr>
        <w:t>Общая площадь жилых помещений, приходящаяся в среднем на одного жителя всего, в том числе введенная в действие за один год</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В соответствии с данными статистического отчета  1-жилфонд, №22-жкх (реформа) общая площадь жилых помещений за 2019 год составила 1565,2 </w:t>
      </w:r>
      <w:proofErr w:type="spellStart"/>
      <w:r w:rsidRPr="007D2110">
        <w:rPr>
          <w:rFonts w:ascii="Times New Roman CYR" w:hAnsi="Times New Roman CYR" w:cs="Times New Roman CYR"/>
          <w:sz w:val="28"/>
          <w:szCs w:val="28"/>
        </w:rPr>
        <w:t>тыс.кв.м</w:t>
      </w:r>
      <w:proofErr w:type="spellEnd"/>
      <w:r w:rsidRPr="007D2110">
        <w:rPr>
          <w:rFonts w:ascii="Times New Roman CYR" w:hAnsi="Times New Roman CYR" w:cs="Times New Roman CYR"/>
          <w:sz w:val="28"/>
          <w:szCs w:val="28"/>
        </w:rPr>
        <w:t xml:space="preserve">. Численность населения в 2019г. составила 63995 чел. Соответственно площадь жилых помещений, приходящаяся в среднем на одного жителя равна 1572700/63995 = 24,58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Жилой фонд 2019 году вырос на 8,5 тыс.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 xml:space="preserve">. Введено в эксплуатацию 10,6 тыс.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 xml:space="preserve">., выбыло за счет пожаров 2,1 тыс.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В соответствии с РАП «Переселение граждан из аварийного жилищного фонда в Красноярском крае на 2019-2025 годы» в 2020 году планируется построить и ввести в эксплуатацию многоквартирный дом площадью помещений 5,836 </w:t>
      </w:r>
      <w:proofErr w:type="spellStart"/>
      <w:r w:rsidRPr="007D2110">
        <w:rPr>
          <w:rFonts w:ascii="Times New Roman CYR" w:hAnsi="Times New Roman CYR" w:cs="Times New Roman CYR"/>
          <w:sz w:val="28"/>
          <w:szCs w:val="28"/>
        </w:rPr>
        <w:t>тыс.кв.м</w:t>
      </w:r>
      <w:proofErr w:type="spellEnd"/>
      <w:r w:rsidRPr="007D2110">
        <w:rPr>
          <w:rFonts w:ascii="Times New Roman CYR" w:hAnsi="Times New Roman CYR" w:cs="Times New Roman CYR"/>
          <w:sz w:val="28"/>
          <w:szCs w:val="28"/>
        </w:rPr>
        <w:t xml:space="preserve">., в 2021 году - запланировано строительство и ввод в эксплуатацию многоквартирного дома площадью помещений 3,673 </w:t>
      </w:r>
      <w:proofErr w:type="spellStart"/>
      <w:r w:rsidRPr="007D2110">
        <w:rPr>
          <w:rFonts w:ascii="Times New Roman CYR" w:hAnsi="Times New Roman CYR" w:cs="Times New Roman CYR"/>
          <w:sz w:val="28"/>
          <w:szCs w:val="28"/>
        </w:rPr>
        <w:t>тыс.кв.м</w:t>
      </w:r>
      <w:proofErr w:type="spellEnd"/>
      <w:r w:rsidRPr="007D2110">
        <w:rPr>
          <w:rFonts w:ascii="Times New Roman CYR" w:hAnsi="Times New Roman CYR" w:cs="Times New Roman CYR"/>
          <w:sz w:val="28"/>
          <w:szCs w:val="28"/>
        </w:rPr>
        <w:t>.</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Прогнозируемые значения площади жилых помещений составят:</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 </w:t>
      </w:r>
      <w:proofErr w:type="gramStart"/>
      <w:r w:rsidRPr="007D2110">
        <w:rPr>
          <w:rFonts w:ascii="Times New Roman CYR" w:hAnsi="Times New Roman CYR" w:cs="Times New Roman CYR"/>
          <w:sz w:val="28"/>
          <w:szCs w:val="28"/>
        </w:rPr>
        <w:t>на конец</w:t>
      </w:r>
      <w:proofErr w:type="gramEnd"/>
      <w:r w:rsidRPr="007D2110">
        <w:rPr>
          <w:rFonts w:ascii="Times New Roman CYR" w:hAnsi="Times New Roman CYR" w:cs="Times New Roman CYR"/>
          <w:sz w:val="28"/>
          <w:szCs w:val="28"/>
        </w:rPr>
        <w:t xml:space="preserve"> 2020 года – 1 571 тыс.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 </w:t>
      </w:r>
      <w:proofErr w:type="gramStart"/>
      <w:r w:rsidRPr="007D2110">
        <w:rPr>
          <w:rFonts w:ascii="Times New Roman CYR" w:hAnsi="Times New Roman CYR" w:cs="Times New Roman CYR"/>
          <w:sz w:val="28"/>
          <w:szCs w:val="28"/>
        </w:rPr>
        <w:t>на конец</w:t>
      </w:r>
      <w:proofErr w:type="gramEnd"/>
      <w:r w:rsidRPr="007D2110">
        <w:rPr>
          <w:rFonts w:ascii="Times New Roman CYR" w:hAnsi="Times New Roman CYR" w:cs="Times New Roman CYR"/>
          <w:sz w:val="28"/>
          <w:szCs w:val="28"/>
        </w:rPr>
        <w:t xml:space="preserve"> 2021 года – 1 574,7 тыс.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 </w:t>
      </w:r>
      <w:proofErr w:type="gramStart"/>
      <w:r w:rsidRPr="007D2110">
        <w:rPr>
          <w:rFonts w:ascii="Times New Roman CYR" w:hAnsi="Times New Roman CYR" w:cs="Times New Roman CYR"/>
          <w:sz w:val="28"/>
          <w:szCs w:val="28"/>
        </w:rPr>
        <w:t>на конец</w:t>
      </w:r>
      <w:proofErr w:type="gramEnd"/>
      <w:r w:rsidRPr="007D2110">
        <w:rPr>
          <w:rFonts w:ascii="Times New Roman CYR" w:hAnsi="Times New Roman CYR" w:cs="Times New Roman CYR"/>
          <w:sz w:val="28"/>
          <w:szCs w:val="28"/>
        </w:rPr>
        <w:t xml:space="preserve"> 2022 года – 1 574,7 тыс.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Прогнозируемые значения численности населения составят:</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 </w:t>
      </w:r>
      <w:proofErr w:type="gramStart"/>
      <w:r w:rsidRPr="007D2110">
        <w:rPr>
          <w:rFonts w:ascii="Times New Roman CYR" w:hAnsi="Times New Roman CYR" w:cs="Times New Roman CYR"/>
          <w:sz w:val="28"/>
          <w:szCs w:val="28"/>
        </w:rPr>
        <w:t>на конец</w:t>
      </w:r>
      <w:proofErr w:type="gramEnd"/>
      <w:r w:rsidRPr="007D2110">
        <w:rPr>
          <w:rFonts w:ascii="Times New Roman CYR" w:hAnsi="Times New Roman CYR" w:cs="Times New Roman CYR"/>
          <w:sz w:val="28"/>
          <w:szCs w:val="28"/>
        </w:rPr>
        <w:t xml:space="preserve"> 2020 года – 63940 чел.</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 </w:t>
      </w:r>
      <w:proofErr w:type="gramStart"/>
      <w:r w:rsidRPr="007D2110">
        <w:rPr>
          <w:rFonts w:ascii="Times New Roman CYR" w:hAnsi="Times New Roman CYR" w:cs="Times New Roman CYR"/>
          <w:sz w:val="28"/>
          <w:szCs w:val="28"/>
        </w:rPr>
        <w:t>на конец</w:t>
      </w:r>
      <w:proofErr w:type="gramEnd"/>
      <w:r w:rsidRPr="007D2110">
        <w:rPr>
          <w:rFonts w:ascii="Times New Roman CYR" w:hAnsi="Times New Roman CYR" w:cs="Times New Roman CYR"/>
          <w:sz w:val="28"/>
          <w:szCs w:val="28"/>
        </w:rPr>
        <w:t xml:space="preserve"> 2021 года – 63931 чел.</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 </w:t>
      </w:r>
      <w:proofErr w:type="gramStart"/>
      <w:r w:rsidRPr="007D2110">
        <w:rPr>
          <w:rFonts w:ascii="Times New Roman CYR" w:hAnsi="Times New Roman CYR" w:cs="Times New Roman CYR"/>
          <w:sz w:val="28"/>
          <w:szCs w:val="28"/>
        </w:rPr>
        <w:t>на конец</w:t>
      </w:r>
      <w:proofErr w:type="gramEnd"/>
      <w:r w:rsidRPr="007D2110">
        <w:rPr>
          <w:rFonts w:ascii="Times New Roman CYR" w:hAnsi="Times New Roman CYR" w:cs="Times New Roman CYR"/>
          <w:sz w:val="28"/>
          <w:szCs w:val="28"/>
        </w:rPr>
        <w:t xml:space="preserve"> 2022 года – 63893 чел.</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Прогнозируемые значения </w:t>
      </w:r>
      <w:proofErr w:type="gramStart"/>
      <w:r w:rsidRPr="007D2110">
        <w:rPr>
          <w:rFonts w:ascii="Times New Roman CYR" w:hAnsi="Times New Roman CYR" w:cs="Times New Roman CYR"/>
          <w:sz w:val="28"/>
          <w:szCs w:val="28"/>
        </w:rPr>
        <w:t>общей площади жилых помещений, приходящейся в среднем на 1 жителя составят</w:t>
      </w:r>
      <w:proofErr w:type="gramEnd"/>
      <w:r w:rsidRPr="007D2110">
        <w:rPr>
          <w:rFonts w:ascii="Times New Roman CYR" w:hAnsi="Times New Roman CYR" w:cs="Times New Roman CYR"/>
          <w:sz w:val="28"/>
          <w:szCs w:val="28"/>
        </w:rPr>
        <w:t>:</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 </w:t>
      </w:r>
      <w:proofErr w:type="gramStart"/>
      <w:r w:rsidRPr="007D2110">
        <w:rPr>
          <w:rFonts w:ascii="Times New Roman CYR" w:hAnsi="Times New Roman CYR" w:cs="Times New Roman CYR"/>
          <w:sz w:val="28"/>
          <w:szCs w:val="28"/>
        </w:rPr>
        <w:t>на конец</w:t>
      </w:r>
      <w:proofErr w:type="gramEnd"/>
      <w:r w:rsidRPr="007D2110">
        <w:rPr>
          <w:rFonts w:ascii="Times New Roman CYR" w:hAnsi="Times New Roman CYR" w:cs="Times New Roman CYR"/>
          <w:sz w:val="28"/>
          <w:szCs w:val="28"/>
        </w:rPr>
        <w:t xml:space="preserve"> 2020 года – 24,58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./чел.</w:t>
      </w:r>
    </w:p>
    <w:p w:rsidR="007D2110" w:rsidRP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 </w:t>
      </w:r>
      <w:proofErr w:type="gramStart"/>
      <w:r w:rsidRPr="007D2110">
        <w:rPr>
          <w:rFonts w:ascii="Times New Roman CYR" w:hAnsi="Times New Roman CYR" w:cs="Times New Roman CYR"/>
          <w:sz w:val="28"/>
          <w:szCs w:val="28"/>
        </w:rPr>
        <w:t>на конец</w:t>
      </w:r>
      <w:proofErr w:type="gramEnd"/>
      <w:r w:rsidRPr="007D2110">
        <w:rPr>
          <w:rFonts w:ascii="Times New Roman CYR" w:hAnsi="Times New Roman CYR" w:cs="Times New Roman CYR"/>
          <w:sz w:val="28"/>
          <w:szCs w:val="28"/>
        </w:rPr>
        <w:t xml:space="preserve"> 2021 года – 24,63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./чел.</w:t>
      </w:r>
    </w:p>
    <w:p w:rsidR="00AA0DBB"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r w:rsidRPr="007D2110">
        <w:rPr>
          <w:rFonts w:ascii="Times New Roman CYR" w:hAnsi="Times New Roman CYR" w:cs="Times New Roman CYR"/>
          <w:sz w:val="28"/>
          <w:szCs w:val="28"/>
        </w:rPr>
        <w:t xml:space="preserve">- </w:t>
      </w:r>
      <w:proofErr w:type="gramStart"/>
      <w:r w:rsidRPr="007D2110">
        <w:rPr>
          <w:rFonts w:ascii="Times New Roman CYR" w:hAnsi="Times New Roman CYR" w:cs="Times New Roman CYR"/>
          <w:sz w:val="28"/>
          <w:szCs w:val="28"/>
        </w:rPr>
        <w:t>на конец</w:t>
      </w:r>
      <w:proofErr w:type="gramEnd"/>
      <w:r w:rsidRPr="007D2110">
        <w:rPr>
          <w:rFonts w:ascii="Times New Roman CYR" w:hAnsi="Times New Roman CYR" w:cs="Times New Roman CYR"/>
          <w:sz w:val="28"/>
          <w:szCs w:val="28"/>
        </w:rPr>
        <w:t xml:space="preserve"> 2022 года – 24,61 </w:t>
      </w:r>
      <w:proofErr w:type="spellStart"/>
      <w:r w:rsidRPr="007D2110">
        <w:rPr>
          <w:rFonts w:ascii="Times New Roman CYR" w:hAnsi="Times New Roman CYR" w:cs="Times New Roman CYR"/>
          <w:sz w:val="28"/>
          <w:szCs w:val="28"/>
        </w:rPr>
        <w:t>кв.м</w:t>
      </w:r>
      <w:proofErr w:type="spellEnd"/>
      <w:r w:rsidRPr="007D2110">
        <w:rPr>
          <w:rFonts w:ascii="Times New Roman CYR" w:hAnsi="Times New Roman CYR" w:cs="Times New Roman CYR"/>
          <w:sz w:val="28"/>
          <w:szCs w:val="28"/>
        </w:rPr>
        <w:t>./чел.</w:t>
      </w:r>
    </w:p>
    <w:p w:rsidR="007D2110" w:rsidRDefault="007D2110" w:rsidP="007D2110">
      <w:pPr>
        <w:autoSpaceDE w:val="0"/>
        <w:autoSpaceDN w:val="0"/>
        <w:adjustRightInd w:val="0"/>
        <w:spacing w:after="0" w:line="240" w:lineRule="auto"/>
        <w:ind w:firstLine="709"/>
        <w:jc w:val="both"/>
        <w:rPr>
          <w:rFonts w:ascii="Times New Roman CYR" w:hAnsi="Times New Roman CYR" w:cs="Times New Roman CYR"/>
          <w:sz w:val="28"/>
          <w:szCs w:val="28"/>
        </w:rPr>
      </w:pPr>
    </w:p>
    <w:p w:rsidR="00AA0DBB" w:rsidRDefault="00AA0DBB" w:rsidP="00B21477">
      <w:pPr>
        <w:tabs>
          <w:tab w:val="left" w:pos="1620"/>
        </w:tabs>
        <w:autoSpaceDE w:val="0"/>
        <w:autoSpaceDN w:val="0"/>
        <w:adjustRightInd w:val="0"/>
        <w:spacing w:after="0" w:line="24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24.1 - </w:t>
      </w:r>
      <w:proofErr w:type="gramStart"/>
      <w:r>
        <w:rPr>
          <w:rFonts w:ascii="Times New Roman CYR" w:hAnsi="Times New Roman CYR" w:cs="Times New Roman CYR"/>
          <w:b/>
          <w:bCs/>
          <w:sz w:val="28"/>
          <w:szCs w:val="28"/>
        </w:rPr>
        <w:t>введенная</w:t>
      </w:r>
      <w:proofErr w:type="gramEnd"/>
      <w:r>
        <w:rPr>
          <w:rFonts w:ascii="Times New Roman CYR" w:hAnsi="Times New Roman CYR" w:cs="Times New Roman CYR"/>
          <w:b/>
          <w:bCs/>
          <w:sz w:val="28"/>
          <w:szCs w:val="28"/>
        </w:rPr>
        <w:t xml:space="preserve"> в действие за один год.</w:t>
      </w:r>
    </w:p>
    <w:p w:rsidR="00AA0DBB" w:rsidRDefault="00AA0DBB" w:rsidP="00B21477">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u w:val="single"/>
        </w:rPr>
        <w:t>Единица измерения</w:t>
      </w:r>
      <w:r>
        <w:rPr>
          <w:rFonts w:ascii="Times New Roman CYR" w:hAnsi="Times New Roman CYR" w:cs="Times New Roman CYR"/>
          <w:sz w:val="28"/>
          <w:szCs w:val="28"/>
        </w:rPr>
        <w:t xml:space="preserve"> – кв. метров.</w:t>
      </w:r>
    </w:p>
    <w:p w:rsidR="00AA0DBB" w:rsidRDefault="00AA0DBB" w:rsidP="00B21477">
      <w:pPr>
        <w:tabs>
          <w:tab w:val="left" w:pos="1620"/>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u w:val="single"/>
        </w:rPr>
        <w:t>Источник информации:</w:t>
      </w:r>
      <w:r>
        <w:rPr>
          <w:rFonts w:ascii="Times New Roman CYR" w:hAnsi="Times New Roman CYR" w:cs="Times New Roman CYR"/>
          <w:sz w:val="28"/>
          <w:szCs w:val="28"/>
        </w:rPr>
        <w:t xml:space="preserve"> Росстат (формы федерального статистического наблюдения № С-1, № 1-ИЖС).</w:t>
      </w:r>
    </w:p>
    <w:p w:rsidR="00AA0DBB" w:rsidRDefault="00AA0DBB" w:rsidP="00B21477">
      <w:pPr>
        <w:tabs>
          <w:tab w:val="left" w:pos="1620"/>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u w:val="single"/>
        </w:rPr>
        <w:t>Разъяснения по показателю</w:t>
      </w:r>
      <w:r>
        <w:rPr>
          <w:rFonts w:ascii="Times New Roman CYR" w:hAnsi="Times New Roman CYR" w:cs="Times New Roman CYR"/>
          <w:sz w:val="28"/>
          <w:szCs w:val="28"/>
        </w:rPr>
        <w:t>: определяется как отношение общей площади всех жилых помещений в жилых домах и нежилых зданиях, введенных в установленном порядке в эксплуатацию организациями-застройщиками и построенных населением в отчетном году, к среднегодовой численности постоянного населения в городском округе (муниципальном районе).</w:t>
      </w:r>
    </w:p>
    <w:p w:rsidR="00AA0DBB" w:rsidRPr="00592F4E" w:rsidRDefault="00AA0DBB" w:rsidP="00B21477">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8"/>
          <w:szCs w:val="28"/>
        </w:rPr>
        <w:object w:dxaOrig="2269" w:dyaOrig="787">
          <v:shape id="_x0000_i1026" type="#_x0000_t75" style="width:113.3pt;height:38.8pt" o:ole="">
            <v:imagedata r:id="rId10" o:title=""/>
          </v:shape>
          <o:OLEObject Type="Embed" ProgID="Equation.3" ShapeID="_x0000_i1026" DrawAspect="Content" ObjectID="_1649762669" r:id="rId11"/>
        </w:object>
      </w:r>
    </w:p>
    <w:p w:rsidR="00AA0DBB" w:rsidRDefault="00AA0DBB" w:rsidP="00B21477">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где:</w:t>
      </w:r>
    </w:p>
    <w:p w:rsidR="00AA0DBB" w:rsidRDefault="00AA0DBB" w:rsidP="00B21477">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proofErr w:type="gramStart"/>
      <w:r>
        <w:rPr>
          <w:rFonts w:ascii="Times New Roman CYR" w:hAnsi="Times New Roman CYR" w:cs="Times New Roman CYR"/>
          <w:i/>
          <w:iCs/>
          <w:sz w:val="28"/>
          <w:szCs w:val="28"/>
          <w:u w:color="FF0000"/>
        </w:rPr>
        <w:lastRenderedPageBreak/>
        <w:t>S</w:t>
      </w:r>
      <w:proofErr w:type="gramEnd"/>
      <w:r>
        <w:rPr>
          <w:rFonts w:ascii="Times New Roman CYR" w:hAnsi="Times New Roman CYR" w:cs="Times New Roman CYR"/>
          <w:i/>
          <w:iCs/>
          <w:sz w:val="28"/>
          <w:szCs w:val="28"/>
          <w:u w:color="FF0000"/>
          <w:vertAlign w:val="subscript"/>
        </w:rPr>
        <w:t>ввод</w:t>
      </w:r>
      <w:proofErr w:type="spellEnd"/>
      <w:r>
        <w:rPr>
          <w:rFonts w:ascii="Times New Roman CYR" w:hAnsi="Times New Roman CYR" w:cs="Times New Roman CYR"/>
          <w:i/>
          <w:iCs/>
          <w:sz w:val="28"/>
          <w:szCs w:val="28"/>
          <w:u w:color="FF0000"/>
        </w:rPr>
        <w:t xml:space="preserve"> – </w:t>
      </w:r>
      <w:r>
        <w:rPr>
          <w:rFonts w:ascii="Times New Roman CYR" w:hAnsi="Times New Roman CYR" w:cs="Times New Roman CYR"/>
          <w:sz w:val="28"/>
          <w:szCs w:val="28"/>
          <w:u w:color="FF0000"/>
        </w:rPr>
        <w:t>общая площадь жилых помещений, введенная в действие за один год;</w:t>
      </w:r>
    </w:p>
    <w:p w:rsidR="00AA0DBB" w:rsidRDefault="00AA0DBB" w:rsidP="00B21477">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Pr>
          <w:rFonts w:ascii="Times New Roman CYR" w:hAnsi="Times New Roman CYR" w:cs="Times New Roman CYR"/>
          <w:i/>
          <w:iCs/>
          <w:sz w:val="28"/>
          <w:szCs w:val="28"/>
          <w:u w:color="FF0000"/>
        </w:rPr>
        <w:t>S</w:t>
      </w:r>
      <w:r>
        <w:rPr>
          <w:rFonts w:ascii="Times New Roman CYR" w:hAnsi="Times New Roman CYR" w:cs="Times New Roman CYR"/>
          <w:i/>
          <w:iCs/>
          <w:sz w:val="32"/>
          <w:szCs w:val="32"/>
          <w:u w:color="FF0000"/>
          <w:vertAlign w:val="subscript"/>
        </w:rPr>
        <w:t>з</w:t>
      </w:r>
      <w:proofErr w:type="spellEnd"/>
      <w:r>
        <w:rPr>
          <w:rFonts w:ascii="Times New Roman CYR" w:hAnsi="Times New Roman CYR" w:cs="Times New Roman CYR"/>
          <w:sz w:val="28"/>
          <w:szCs w:val="28"/>
          <w:u w:color="FF0000"/>
        </w:rPr>
        <w:t xml:space="preserve"> – общая площадь жилых помещений в жилых и нежилых зданиях, введенных в действие за год организациями-застройщиками по данным формы № С-1 (</w:t>
      </w:r>
      <w:proofErr w:type="spellStart"/>
      <w:r>
        <w:rPr>
          <w:rFonts w:ascii="Times New Roman CYR" w:hAnsi="Times New Roman CYR" w:cs="Times New Roman CYR"/>
          <w:sz w:val="28"/>
          <w:szCs w:val="28"/>
          <w:u w:color="FF0000"/>
        </w:rPr>
        <w:t>кв</w:t>
      </w:r>
      <w:proofErr w:type="gramStart"/>
      <w:r>
        <w:rPr>
          <w:rFonts w:ascii="Times New Roman CYR" w:hAnsi="Times New Roman CYR" w:cs="Times New Roman CYR"/>
          <w:sz w:val="28"/>
          <w:szCs w:val="28"/>
          <w:u w:color="FF0000"/>
        </w:rPr>
        <w:t>.м</w:t>
      </w:r>
      <w:proofErr w:type="gramEnd"/>
      <w:r>
        <w:rPr>
          <w:rFonts w:ascii="Times New Roman CYR" w:hAnsi="Times New Roman CYR" w:cs="Times New Roman CYR"/>
          <w:sz w:val="28"/>
          <w:szCs w:val="28"/>
          <w:u w:color="FF0000"/>
        </w:rPr>
        <w:t>етров</w:t>
      </w:r>
      <w:proofErr w:type="spellEnd"/>
      <w:r>
        <w:rPr>
          <w:rFonts w:ascii="Times New Roman CYR" w:hAnsi="Times New Roman CYR" w:cs="Times New Roman CYR"/>
          <w:sz w:val="28"/>
          <w:szCs w:val="28"/>
          <w:u w:color="FF0000"/>
        </w:rPr>
        <w:t>);</w:t>
      </w:r>
    </w:p>
    <w:p w:rsidR="00AA0DBB" w:rsidRDefault="00AA0DBB" w:rsidP="00B21477">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Pr>
          <w:rFonts w:ascii="Times New Roman CYR" w:hAnsi="Times New Roman CYR" w:cs="Times New Roman CYR"/>
          <w:i/>
          <w:iCs/>
          <w:sz w:val="28"/>
          <w:szCs w:val="28"/>
          <w:u w:color="FF0000"/>
        </w:rPr>
        <w:t>S</w:t>
      </w:r>
      <w:r>
        <w:rPr>
          <w:rFonts w:ascii="Times New Roman CYR" w:hAnsi="Times New Roman CYR" w:cs="Times New Roman CYR"/>
          <w:i/>
          <w:iCs/>
          <w:sz w:val="32"/>
          <w:szCs w:val="32"/>
          <w:u w:color="FF0000"/>
          <w:vertAlign w:val="subscript"/>
        </w:rPr>
        <w:t>н</w:t>
      </w:r>
      <w:proofErr w:type="spellEnd"/>
      <w:r>
        <w:rPr>
          <w:rFonts w:ascii="Times New Roman CYR" w:hAnsi="Times New Roman CYR" w:cs="Times New Roman CYR"/>
          <w:sz w:val="28"/>
          <w:szCs w:val="28"/>
          <w:u w:color="FF0000"/>
        </w:rPr>
        <w:t xml:space="preserve"> – общая площадь жилых помещений в жилых домах, построенных населением за год по данным формы №1-ИЖС (</w:t>
      </w:r>
      <w:proofErr w:type="spellStart"/>
      <w:r>
        <w:rPr>
          <w:rFonts w:ascii="Times New Roman CYR" w:hAnsi="Times New Roman CYR" w:cs="Times New Roman CYR"/>
          <w:sz w:val="28"/>
          <w:szCs w:val="28"/>
          <w:u w:color="FF0000"/>
        </w:rPr>
        <w:t>кв</w:t>
      </w:r>
      <w:proofErr w:type="gramStart"/>
      <w:r>
        <w:rPr>
          <w:rFonts w:ascii="Times New Roman CYR" w:hAnsi="Times New Roman CYR" w:cs="Times New Roman CYR"/>
          <w:sz w:val="28"/>
          <w:szCs w:val="28"/>
          <w:u w:color="FF0000"/>
        </w:rPr>
        <w:t>.м</w:t>
      </w:r>
      <w:proofErr w:type="gramEnd"/>
      <w:r>
        <w:rPr>
          <w:rFonts w:ascii="Times New Roman CYR" w:hAnsi="Times New Roman CYR" w:cs="Times New Roman CYR"/>
          <w:sz w:val="28"/>
          <w:szCs w:val="28"/>
          <w:u w:color="FF0000"/>
        </w:rPr>
        <w:t>етров</w:t>
      </w:r>
      <w:proofErr w:type="spellEnd"/>
      <w:r>
        <w:rPr>
          <w:rFonts w:ascii="Times New Roman CYR" w:hAnsi="Times New Roman CYR" w:cs="Times New Roman CYR"/>
          <w:sz w:val="28"/>
          <w:szCs w:val="28"/>
          <w:u w:color="FF0000"/>
        </w:rPr>
        <w:t>);</w:t>
      </w:r>
    </w:p>
    <w:p w:rsidR="00AA0DBB" w:rsidRDefault="00AA0DBB" w:rsidP="00B21477">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Pr>
          <w:rFonts w:ascii="Times New Roman CYR" w:hAnsi="Times New Roman CYR" w:cs="Times New Roman CYR"/>
          <w:i/>
          <w:iCs/>
          <w:sz w:val="28"/>
          <w:szCs w:val="28"/>
          <w:u w:color="FF0000"/>
        </w:rPr>
        <w:t>Ч</w:t>
      </w:r>
      <w:r>
        <w:rPr>
          <w:rFonts w:ascii="Times New Roman CYR" w:hAnsi="Times New Roman CYR" w:cs="Times New Roman CYR"/>
          <w:i/>
          <w:iCs/>
          <w:sz w:val="32"/>
          <w:szCs w:val="32"/>
          <w:u w:color="FF0000"/>
          <w:vertAlign w:val="subscript"/>
        </w:rPr>
        <w:t>сг</w:t>
      </w:r>
      <w:proofErr w:type="spellEnd"/>
      <w:r>
        <w:rPr>
          <w:rFonts w:ascii="Times New Roman CYR" w:hAnsi="Times New Roman CYR" w:cs="Times New Roman CYR"/>
          <w:sz w:val="28"/>
          <w:szCs w:val="28"/>
          <w:u w:color="FF0000"/>
        </w:rPr>
        <w:t xml:space="preserve"> – среднегодовая численность постоянного населения городского округа (муниципального района) (человек).</w:t>
      </w:r>
    </w:p>
    <w:p w:rsidR="00F91766" w:rsidRPr="00F91766" w:rsidRDefault="00F91766" w:rsidP="00F91766">
      <w:pPr>
        <w:spacing w:after="0" w:line="240" w:lineRule="auto"/>
        <w:jc w:val="center"/>
        <w:rPr>
          <w:rFonts w:ascii="Times New Roman" w:eastAsia="Times New Roman" w:hAnsi="Times New Roman" w:cs="Times New Roman"/>
          <w:b/>
          <w:sz w:val="28"/>
          <w:szCs w:val="28"/>
          <w:u w:color="FF0000"/>
          <w:lang w:eastAsia="ru-RU"/>
        </w:rPr>
      </w:pPr>
      <w:r w:rsidRPr="00F91766">
        <w:rPr>
          <w:rFonts w:ascii="Times New Roman" w:eastAsia="Times New Roman" w:hAnsi="Times New Roman" w:cs="Times New Roman"/>
          <w:b/>
          <w:sz w:val="28"/>
          <w:szCs w:val="28"/>
          <w:u w:color="FF0000"/>
          <w:lang w:eastAsia="ru-RU"/>
        </w:rPr>
        <w:t>Расчет показателя за 2019 год</w:t>
      </w:r>
    </w:p>
    <w:p w:rsidR="00F91766" w:rsidRPr="00F91766" w:rsidRDefault="00012908" w:rsidP="00F91766">
      <w:pPr>
        <w:spacing w:after="0" w:line="240" w:lineRule="auto"/>
        <w:ind w:firstLine="720"/>
        <w:jc w:val="both"/>
        <w:rPr>
          <w:rFonts w:ascii="Times New Roman" w:eastAsia="Times New Roman" w:hAnsi="Times New Roman" w:cs="Times New Roman"/>
          <w:sz w:val="28"/>
          <w:szCs w:val="28"/>
          <w:u w:color="FF0000"/>
          <w:lang w:eastAsia="ru-RU"/>
        </w:rPr>
      </w:pPr>
      <w:r>
        <w:rPr>
          <w:rFonts w:ascii="Times New Roman" w:eastAsia="Times New Roman" w:hAnsi="Times New Roman" w:cs="Times New Roman"/>
          <w:noProof/>
          <w:sz w:val="28"/>
          <w:szCs w:val="28"/>
          <w:u w:color="FF0000"/>
          <w:lang w:eastAsia="ru-RU"/>
        </w:rPr>
        <w:pict>
          <v:shape id="_x0000_s1033" type="#_x0000_t75" style="position:absolute;left:0;text-align:left;margin-left:157.5pt;margin-top:5.65pt;width:103.45pt;height:39.5pt;z-index:251661312" wrapcoords="10921 2700 971 8100 728 13500 5582 16200 12620 17100 12135 19350 16746 19350 17231 17100 21115 13950 19901 10800 18202 9900 18688 6300 13348 2700 10921 2700">
            <v:imagedata r:id="rId12" o:title=""/>
            <w10:wrap type="tight"/>
          </v:shape>
          <o:OLEObject Type="Embed" ProgID="Equation.3" ShapeID="_x0000_s1033" DrawAspect="Content" ObjectID="_1649762671" r:id="rId13"/>
        </w:pict>
      </w: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F91766" w:rsidRPr="00F91766" w:rsidRDefault="00F91766" w:rsidP="00F91766">
      <w:pPr>
        <w:spacing w:after="0" w:line="240" w:lineRule="auto"/>
        <w:jc w:val="center"/>
        <w:rPr>
          <w:rFonts w:ascii="Times New Roman" w:eastAsia="Times New Roman" w:hAnsi="Times New Roman" w:cs="Times New Roman"/>
          <w:b/>
          <w:sz w:val="28"/>
          <w:szCs w:val="28"/>
          <w:u w:color="FF0000"/>
          <w:lang w:eastAsia="ru-RU"/>
        </w:rPr>
      </w:pPr>
      <w:r w:rsidRPr="00F91766">
        <w:rPr>
          <w:rFonts w:ascii="Times New Roman" w:eastAsia="Times New Roman" w:hAnsi="Times New Roman" w:cs="Times New Roman"/>
          <w:b/>
          <w:sz w:val="28"/>
          <w:szCs w:val="28"/>
          <w:u w:color="FF0000"/>
          <w:lang w:eastAsia="ru-RU"/>
        </w:rPr>
        <w:t>Расчет показателя за 2020 год</w:t>
      </w:r>
    </w:p>
    <w:p w:rsidR="00F91766" w:rsidRPr="00F91766" w:rsidRDefault="00012908" w:rsidP="00F91766">
      <w:pPr>
        <w:spacing w:after="0" w:line="240" w:lineRule="auto"/>
        <w:ind w:firstLine="720"/>
        <w:jc w:val="both"/>
        <w:rPr>
          <w:rFonts w:ascii="Times New Roman" w:eastAsia="Times New Roman" w:hAnsi="Times New Roman" w:cs="Times New Roman"/>
          <w:sz w:val="28"/>
          <w:szCs w:val="28"/>
          <w:u w:color="FF0000"/>
          <w:lang w:eastAsia="ru-RU"/>
        </w:rPr>
      </w:pPr>
      <w:r>
        <w:rPr>
          <w:rFonts w:ascii="Times New Roman" w:eastAsia="Times New Roman" w:hAnsi="Times New Roman" w:cs="Times New Roman"/>
          <w:noProof/>
          <w:sz w:val="28"/>
          <w:szCs w:val="28"/>
          <w:u w:color="FF0000"/>
          <w:lang w:eastAsia="ru-RU"/>
        </w:rPr>
        <w:pict>
          <v:shape id="_x0000_s1034" type="#_x0000_t75" style="position:absolute;left:0;text-align:left;margin-left:157.5pt;margin-top:5.65pt;width:96.8pt;height:39.5pt;z-index:251662336" wrapcoords="10921 2700 971 8100 728 13500 5582 16200 12620 17100 12135 19350 16746 19350 17231 17100 21115 13950 19901 10800 18202 9900 18688 6300 13348 2700 10921 2700">
            <v:imagedata r:id="rId14" o:title=""/>
            <w10:wrap type="tight"/>
          </v:shape>
          <o:OLEObject Type="Embed" ProgID="Equation.3" ShapeID="_x0000_s1034" DrawAspect="Content" ObjectID="_1649762672" r:id="rId15"/>
        </w:pict>
      </w: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F91766" w:rsidRPr="00F91766" w:rsidRDefault="00F91766" w:rsidP="00F91766">
      <w:pPr>
        <w:spacing w:after="0" w:line="240" w:lineRule="auto"/>
        <w:jc w:val="center"/>
        <w:rPr>
          <w:rFonts w:ascii="Times New Roman" w:eastAsia="Times New Roman" w:hAnsi="Times New Roman" w:cs="Times New Roman"/>
          <w:b/>
          <w:sz w:val="28"/>
          <w:szCs w:val="28"/>
          <w:u w:color="FF0000"/>
          <w:lang w:eastAsia="ru-RU"/>
        </w:rPr>
      </w:pPr>
      <w:r w:rsidRPr="00F91766">
        <w:rPr>
          <w:rFonts w:ascii="Times New Roman" w:eastAsia="Times New Roman" w:hAnsi="Times New Roman" w:cs="Times New Roman"/>
          <w:b/>
          <w:sz w:val="28"/>
          <w:szCs w:val="28"/>
          <w:u w:color="FF0000"/>
          <w:lang w:eastAsia="ru-RU"/>
        </w:rPr>
        <w:t>Расчет показателя за 2021 год</w:t>
      </w:r>
    </w:p>
    <w:p w:rsidR="00F91766" w:rsidRPr="00F91766" w:rsidRDefault="00012908" w:rsidP="00F91766">
      <w:pPr>
        <w:spacing w:after="0" w:line="240" w:lineRule="auto"/>
        <w:ind w:firstLine="720"/>
        <w:jc w:val="both"/>
        <w:rPr>
          <w:rFonts w:ascii="Times New Roman" w:eastAsia="Times New Roman" w:hAnsi="Times New Roman" w:cs="Times New Roman"/>
          <w:sz w:val="28"/>
          <w:szCs w:val="28"/>
          <w:u w:color="FF0000"/>
          <w:lang w:eastAsia="ru-RU"/>
        </w:rPr>
      </w:pPr>
      <w:r>
        <w:rPr>
          <w:rFonts w:ascii="Times New Roman" w:eastAsia="Times New Roman" w:hAnsi="Times New Roman" w:cs="Times New Roman"/>
          <w:noProof/>
          <w:sz w:val="28"/>
          <w:szCs w:val="28"/>
          <w:u w:color="FF0000"/>
          <w:lang w:eastAsia="ru-RU"/>
        </w:rPr>
        <w:pict>
          <v:shape id="_x0000_s1035" type="#_x0000_t75" style="position:absolute;left:0;text-align:left;margin-left:157.5pt;margin-top:5.65pt;width:96.8pt;height:39.5pt;z-index:251663360" wrapcoords="10921 2700 971 8100 728 13500 5582 16200 12620 17100 12135 19350 16746 19350 17231 17100 21115 13950 19901 10800 18202 9900 18688 6300 13348 2700 10921 2700">
            <v:imagedata r:id="rId16" o:title=""/>
            <w10:wrap type="tight"/>
          </v:shape>
          <o:OLEObject Type="Embed" ProgID="Equation.3" ShapeID="_x0000_s1035" DrawAspect="Content" ObjectID="_1649762673" r:id="rId17"/>
        </w:pict>
      </w: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F91766" w:rsidRPr="00F91766" w:rsidRDefault="00F91766" w:rsidP="00F91766">
      <w:pPr>
        <w:spacing w:after="0" w:line="240" w:lineRule="auto"/>
        <w:jc w:val="center"/>
        <w:rPr>
          <w:rFonts w:ascii="Times New Roman" w:eastAsia="Times New Roman" w:hAnsi="Times New Roman" w:cs="Times New Roman"/>
          <w:b/>
          <w:sz w:val="28"/>
          <w:szCs w:val="28"/>
          <w:u w:color="FF0000"/>
          <w:lang w:eastAsia="ru-RU"/>
        </w:rPr>
      </w:pPr>
      <w:r w:rsidRPr="00F91766">
        <w:rPr>
          <w:rFonts w:ascii="Times New Roman" w:eastAsia="Times New Roman" w:hAnsi="Times New Roman" w:cs="Times New Roman"/>
          <w:b/>
          <w:sz w:val="28"/>
          <w:szCs w:val="28"/>
          <w:u w:color="FF0000"/>
          <w:lang w:eastAsia="ru-RU"/>
        </w:rPr>
        <w:t>Расчет показателя за 2022 год</w:t>
      </w:r>
    </w:p>
    <w:p w:rsidR="00F91766" w:rsidRPr="00F91766" w:rsidRDefault="00012908" w:rsidP="00F91766">
      <w:pPr>
        <w:spacing w:after="0" w:line="240" w:lineRule="auto"/>
        <w:ind w:firstLine="720"/>
        <w:jc w:val="both"/>
        <w:rPr>
          <w:rFonts w:ascii="Times New Roman" w:eastAsia="Times New Roman" w:hAnsi="Times New Roman" w:cs="Times New Roman"/>
          <w:sz w:val="28"/>
          <w:szCs w:val="28"/>
          <w:u w:color="FF0000"/>
          <w:lang w:eastAsia="ru-RU"/>
        </w:rPr>
      </w:pPr>
      <w:r>
        <w:rPr>
          <w:rFonts w:ascii="Times New Roman" w:eastAsia="Times New Roman" w:hAnsi="Times New Roman" w:cs="Times New Roman"/>
          <w:noProof/>
          <w:sz w:val="28"/>
          <w:szCs w:val="28"/>
          <w:u w:color="FF0000"/>
          <w:lang w:eastAsia="ru-RU"/>
        </w:rPr>
        <w:pict>
          <v:shape id="_x0000_s1036" type="#_x0000_t75" style="position:absolute;left:0;text-align:left;margin-left:157.5pt;margin-top:5.65pt;width:96.8pt;height:39.5pt;z-index:251664384" wrapcoords="10921 2700 971 8100 728 13500 5582 16200 12620 17100 12135 19350 16746 19350 17231 17100 21115 13950 19901 10800 18202 9900 18688 6300 13348 2700 10921 2700">
            <v:imagedata r:id="rId18" o:title=""/>
            <w10:wrap type="tight"/>
          </v:shape>
          <o:OLEObject Type="Embed" ProgID="Equation.3" ShapeID="_x0000_s1036" DrawAspect="Content" ObjectID="_1649762674" r:id="rId19"/>
        </w:pict>
      </w:r>
    </w:p>
    <w:p w:rsidR="00F91766" w:rsidRPr="00F91766" w:rsidRDefault="00F91766" w:rsidP="00F91766">
      <w:pPr>
        <w:spacing w:after="0" w:line="240" w:lineRule="auto"/>
        <w:ind w:firstLine="720"/>
        <w:jc w:val="both"/>
        <w:rPr>
          <w:rFonts w:ascii="Times New Roman" w:eastAsia="Times New Roman" w:hAnsi="Times New Roman" w:cs="Times New Roman"/>
          <w:sz w:val="28"/>
          <w:szCs w:val="28"/>
          <w:u w:color="FF0000"/>
          <w:lang w:eastAsia="ru-RU"/>
        </w:rPr>
      </w:pPr>
    </w:p>
    <w:p w:rsidR="00AA0DBB" w:rsidRDefault="00AA0DBB" w:rsidP="008B6FC1">
      <w:pPr>
        <w:autoSpaceDE w:val="0"/>
        <w:autoSpaceDN w:val="0"/>
        <w:adjustRightInd w:val="0"/>
        <w:spacing w:after="0" w:line="240" w:lineRule="auto"/>
        <w:ind w:firstLine="709"/>
        <w:jc w:val="both"/>
        <w:rPr>
          <w:rFonts w:ascii="Times New Roman CYR" w:hAnsi="Times New Roman CYR" w:cs="Times New Roman CYR"/>
          <w:sz w:val="28"/>
          <w:szCs w:val="28"/>
          <w:u w:color="FF0000"/>
        </w:rPr>
      </w:pPr>
    </w:p>
    <w:p w:rsidR="00AA0DBB" w:rsidRDefault="00AA0DBB" w:rsidP="008B6FC1">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Аналогично рассчитываются показатели по годам</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u w:color="FF000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65"/>
        <w:gridCol w:w="1428"/>
        <w:gridCol w:w="1251"/>
        <w:gridCol w:w="962"/>
        <w:gridCol w:w="834"/>
        <w:gridCol w:w="930"/>
      </w:tblGrid>
      <w:tr w:rsidR="00AA0DBB">
        <w:tc>
          <w:tcPr>
            <w:tcW w:w="9570" w:type="dxa"/>
            <w:gridSpan w:val="6"/>
            <w:tcBorders>
              <w:top w:val="single" w:sz="4" w:space="0" w:color="auto"/>
              <w:bottom w:val="single" w:sz="4" w:space="0" w:color="auto"/>
            </w:tcBorders>
          </w:tcPr>
          <w:p w:rsidR="00AA0DBB" w:rsidRDefault="00AA0DBB" w:rsidP="008B6FC1">
            <w:pPr>
              <w:autoSpaceDE w:val="0"/>
              <w:autoSpaceDN w:val="0"/>
              <w:adjustRightInd w:val="0"/>
              <w:spacing w:after="0" w:line="240" w:lineRule="auto"/>
              <w:ind w:firstLine="709"/>
              <w:jc w:val="center"/>
              <w:rPr>
                <w:rFonts w:ascii="Times New Roman CYR" w:hAnsi="Times New Roman CYR" w:cs="Times New Roman CYR"/>
                <w:u w:color="FF0000"/>
              </w:rPr>
            </w:pPr>
            <w:r>
              <w:rPr>
                <w:rFonts w:ascii="Times New Roman CYR" w:hAnsi="Times New Roman CYR" w:cs="Times New Roman CYR"/>
                <w:u w:color="FF0000"/>
              </w:rPr>
              <w:t>Ввод жилья, кв. метров</w:t>
            </w:r>
          </w:p>
        </w:tc>
      </w:tr>
      <w:tr w:rsidR="00AA0DBB">
        <w:tc>
          <w:tcPr>
            <w:tcW w:w="4165" w:type="dxa"/>
            <w:tcBorders>
              <w:top w:val="single" w:sz="4" w:space="0" w:color="auto"/>
              <w:bottom w:val="single" w:sz="4" w:space="0" w:color="auto"/>
              <w:right w:val="single" w:sz="4" w:space="0" w:color="auto"/>
            </w:tcBorders>
          </w:tcPr>
          <w:p w:rsidR="00AA0DBB" w:rsidRDefault="00AA0DBB" w:rsidP="008B6FC1">
            <w:pPr>
              <w:autoSpaceDE w:val="0"/>
              <w:autoSpaceDN w:val="0"/>
              <w:adjustRightInd w:val="0"/>
              <w:spacing w:after="0" w:line="240" w:lineRule="auto"/>
              <w:ind w:firstLine="709"/>
              <w:rPr>
                <w:rFonts w:ascii="Times New Roman CYR" w:hAnsi="Times New Roman CYR" w:cs="Times New Roman CYR"/>
                <w:u w:color="FF0000"/>
              </w:rPr>
            </w:pPr>
          </w:p>
        </w:tc>
        <w:tc>
          <w:tcPr>
            <w:tcW w:w="1428" w:type="dxa"/>
            <w:tcBorders>
              <w:top w:val="single" w:sz="4" w:space="0" w:color="auto"/>
              <w:left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предыдущий период</w:t>
            </w:r>
          </w:p>
        </w:tc>
        <w:tc>
          <w:tcPr>
            <w:tcW w:w="1251" w:type="dxa"/>
            <w:tcBorders>
              <w:top w:val="single" w:sz="4" w:space="0" w:color="auto"/>
              <w:left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отчетный период</w:t>
            </w:r>
          </w:p>
        </w:tc>
        <w:tc>
          <w:tcPr>
            <w:tcW w:w="2726" w:type="dxa"/>
            <w:gridSpan w:val="3"/>
            <w:tcBorders>
              <w:top w:val="single" w:sz="4" w:space="0" w:color="auto"/>
              <w:left w:val="single" w:sz="4" w:space="0" w:color="auto"/>
              <w:bottom w:val="single" w:sz="4" w:space="0" w:color="auto"/>
            </w:tcBorders>
          </w:tcPr>
          <w:p w:rsidR="00AA0DBB" w:rsidRDefault="00AA0DBB"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прогноз</w:t>
            </w:r>
          </w:p>
        </w:tc>
      </w:tr>
      <w:tr w:rsidR="00AA0DBB">
        <w:tc>
          <w:tcPr>
            <w:tcW w:w="4165" w:type="dxa"/>
            <w:tcBorders>
              <w:top w:val="single" w:sz="4" w:space="0" w:color="auto"/>
              <w:bottom w:val="single" w:sz="4" w:space="0" w:color="auto"/>
              <w:right w:val="single" w:sz="4" w:space="0" w:color="auto"/>
            </w:tcBorders>
          </w:tcPr>
          <w:p w:rsidR="00AA0DBB" w:rsidRDefault="00AA0DBB" w:rsidP="008B6FC1">
            <w:pPr>
              <w:autoSpaceDE w:val="0"/>
              <w:autoSpaceDN w:val="0"/>
              <w:adjustRightInd w:val="0"/>
              <w:spacing w:after="0" w:line="240" w:lineRule="auto"/>
              <w:ind w:firstLine="709"/>
              <w:rPr>
                <w:rFonts w:ascii="Times New Roman CYR" w:hAnsi="Times New Roman CYR" w:cs="Times New Roman CYR"/>
                <w:u w:color="FF0000"/>
              </w:rPr>
            </w:pPr>
          </w:p>
        </w:tc>
        <w:tc>
          <w:tcPr>
            <w:tcW w:w="1428"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2018</w:t>
            </w:r>
          </w:p>
        </w:tc>
        <w:tc>
          <w:tcPr>
            <w:tcW w:w="1251"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2019</w:t>
            </w:r>
          </w:p>
        </w:tc>
        <w:tc>
          <w:tcPr>
            <w:tcW w:w="962"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2020</w:t>
            </w:r>
          </w:p>
        </w:tc>
        <w:tc>
          <w:tcPr>
            <w:tcW w:w="834"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2021</w:t>
            </w:r>
          </w:p>
        </w:tc>
        <w:tc>
          <w:tcPr>
            <w:tcW w:w="930" w:type="dxa"/>
            <w:tcBorders>
              <w:top w:val="single" w:sz="4" w:space="0" w:color="auto"/>
              <w:left w:val="single" w:sz="4" w:space="0" w:color="auto"/>
              <w:bottom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2022</w:t>
            </w:r>
          </w:p>
        </w:tc>
      </w:tr>
      <w:tr w:rsidR="00AA0DBB">
        <w:tc>
          <w:tcPr>
            <w:tcW w:w="4165" w:type="dxa"/>
            <w:tcBorders>
              <w:top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Введено всего,</w:t>
            </w:r>
          </w:p>
          <w:p w:rsidR="00AA0DBB" w:rsidRDefault="00AA0DBB" w:rsidP="00B21477">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в том числе</w:t>
            </w:r>
          </w:p>
        </w:tc>
        <w:tc>
          <w:tcPr>
            <w:tcW w:w="1428"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6684</w:t>
            </w:r>
          </w:p>
        </w:tc>
        <w:tc>
          <w:tcPr>
            <w:tcW w:w="1251"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10594</w:t>
            </w:r>
          </w:p>
        </w:tc>
        <w:tc>
          <w:tcPr>
            <w:tcW w:w="962" w:type="dxa"/>
            <w:tcBorders>
              <w:top w:val="single" w:sz="4" w:space="0" w:color="auto"/>
              <w:left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1</w:t>
            </w:r>
            <w:r w:rsidR="00592F4E">
              <w:rPr>
                <w:rFonts w:ascii="Times New Roman CYR" w:hAnsi="Times New Roman CYR" w:cs="Times New Roman CYR"/>
                <w:u w:color="FF0000"/>
              </w:rPr>
              <w:t>0150</w:t>
            </w:r>
          </w:p>
        </w:tc>
        <w:tc>
          <w:tcPr>
            <w:tcW w:w="834"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157</w:t>
            </w:r>
            <w:r w:rsidR="00AA0DBB">
              <w:rPr>
                <w:rFonts w:ascii="Times New Roman CYR" w:hAnsi="Times New Roman CYR" w:cs="Times New Roman CYR"/>
                <w:u w:color="FF0000"/>
              </w:rPr>
              <w:t>50</w:t>
            </w:r>
          </w:p>
        </w:tc>
        <w:tc>
          <w:tcPr>
            <w:tcW w:w="930" w:type="dxa"/>
            <w:tcBorders>
              <w:top w:val="single" w:sz="4" w:space="0" w:color="auto"/>
              <w:left w:val="single" w:sz="4" w:space="0" w:color="auto"/>
              <w:bottom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16400</w:t>
            </w:r>
          </w:p>
        </w:tc>
      </w:tr>
      <w:tr w:rsidR="00AA0DBB">
        <w:tc>
          <w:tcPr>
            <w:tcW w:w="4165" w:type="dxa"/>
            <w:tcBorders>
              <w:top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индивидуальное жилищное строительство</w:t>
            </w:r>
          </w:p>
        </w:tc>
        <w:tc>
          <w:tcPr>
            <w:tcW w:w="1428"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6684</w:t>
            </w:r>
          </w:p>
        </w:tc>
        <w:tc>
          <w:tcPr>
            <w:tcW w:w="1251"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10594</w:t>
            </w:r>
          </w:p>
        </w:tc>
        <w:tc>
          <w:tcPr>
            <w:tcW w:w="962"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13150</w:t>
            </w:r>
          </w:p>
        </w:tc>
        <w:tc>
          <w:tcPr>
            <w:tcW w:w="834"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137</w:t>
            </w:r>
            <w:r w:rsidR="00AA0DBB">
              <w:rPr>
                <w:rFonts w:ascii="Times New Roman CYR" w:hAnsi="Times New Roman CYR" w:cs="Times New Roman CYR"/>
                <w:u w:color="FF0000"/>
              </w:rPr>
              <w:t>50</w:t>
            </w:r>
          </w:p>
        </w:tc>
        <w:tc>
          <w:tcPr>
            <w:tcW w:w="930" w:type="dxa"/>
            <w:tcBorders>
              <w:top w:val="single" w:sz="4" w:space="0" w:color="auto"/>
              <w:left w:val="single" w:sz="4" w:space="0" w:color="auto"/>
              <w:bottom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14400</w:t>
            </w:r>
          </w:p>
        </w:tc>
      </w:tr>
      <w:tr w:rsidR="00AA0DBB">
        <w:tc>
          <w:tcPr>
            <w:tcW w:w="4165" w:type="dxa"/>
            <w:tcBorders>
              <w:top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многоквартирное строительство</w:t>
            </w:r>
          </w:p>
        </w:tc>
        <w:tc>
          <w:tcPr>
            <w:tcW w:w="1428"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0</w:t>
            </w:r>
          </w:p>
        </w:tc>
        <w:tc>
          <w:tcPr>
            <w:tcW w:w="1251" w:type="dxa"/>
            <w:tcBorders>
              <w:top w:val="single" w:sz="4" w:space="0" w:color="auto"/>
              <w:left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0</w:t>
            </w:r>
          </w:p>
        </w:tc>
        <w:tc>
          <w:tcPr>
            <w:tcW w:w="962" w:type="dxa"/>
            <w:tcBorders>
              <w:top w:val="single" w:sz="4" w:space="0" w:color="auto"/>
              <w:left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2000</w:t>
            </w:r>
          </w:p>
        </w:tc>
        <w:tc>
          <w:tcPr>
            <w:tcW w:w="834" w:type="dxa"/>
            <w:tcBorders>
              <w:top w:val="single" w:sz="4" w:space="0" w:color="auto"/>
              <w:left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2000</w:t>
            </w:r>
          </w:p>
        </w:tc>
        <w:tc>
          <w:tcPr>
            <w:tcW w:w="930" w:type="dxa"/>
            <w:tcBorders>
              <w:top w:val="single" w:sz="4" w:space="0" w:color="auto"/>
              <w:left w:val="single" w:sz="4" w:space="0" w:color="auto"/>
              <w:bottom w:val="single" w:sz="4" w:space="0" w:color="auto"/>
            </w:tcBorders>
          </w:tcPr>
          <w:p w:rsidR="00AA0DBB" w:rsidRDefault="00AA0DBB"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2000</w:t>
            </w:r>
          </w:p>
        </w:tc>
      </w:tr>
      <w:tr w:rsidR="00AA0DBB">
        <w:tc>
          <w:tcPr>
            <w:tcW w:w="4165" w:type="dxa"/>
            <w:tcBorders>
              <w:top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Показатель 24.1</w:t>
            </w:r>
          </w:p>
        </w:tc>
        <w:tc>
          <w:tcPr>
            <w:tcW w:w="1428"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0,104</w:t>
            </w:r>
          </w:p>
        </w:tc>
        <w:tc>
          <w:tcPr>
            <w:tcW w:w="1251" w:type="dxa"/>
            <w:tcBorders>
              <w:top w:val="single" w:sz="4" w:space="0" w:color="auto"/>
              <w:left w:val="single" w:sz="4" w:space="0" w:color="auto"/>
              <w:bottom w:val="single" w:sz="4" w:space="0" w:color="auto"/>
              <w:right w:val="single" w:sz="4" w:space="0" w:color="auto"/>
            </w:tcBorders>
          </w:tcPr>
          <w:p w:rsidR="00AA0DBB" w:rsidRDefault="00AA0DBB"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0,1</w:t>
            </w:r>
            <w:r w:rsidR="00592F4E">
              <w:rPr>
                <w:rFonts w:ascii="Times New Roman CYR" w:hAnsi="Times New Roman CYR" w:cs="Times New Roman CYR"/>
                <w:u w:color="FF0000"/>
              </w:rPr>
              <w:t>65</w:t>
            </w:r>
          </w:p>
        </w:tc>
        <w:tc>
          <w:tcPr>
            <w:tcW w:w="962"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0,24</w:t>
            </w:r>
          </w:p>
        </w:tc>
        <w:tc>
          <w:tcPr>
            <w:tcW w:w="834" w:type="dxa"/>
            <w:tcBorders>
              <w:top w:val="single" w:sz="4" w:space="0" w:color="auto"/>
              <w:left w:val="single" w:sz="4" w:space="0" w:color="auto"/>
              <w:bottom w:val="single" w:sz="4" w:space="0" w:color="auto"/>
              <w:right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0,25</w:t>
            </w:r>
          </w:p>
        </w:tc>
        <w:tc>
          <w:tcPr>
            <w:tcW w:w="930" w:type="dxa"/>
            <w:tcBorders>
              <w:top w:val="single" w:sz="4" w:space="0" w:color="auto"/>
              <w:left w:val="single" w:sz="4" w:space="0" w:color="auto"/>
              <w:bottom w:val="single" w:sz="4" w:space="0" w:color="auto"/>
            </w:tcBorders>
          </w:tcPr>
          <w:p w:rsidR="00AA0DBB" w:rsidRDefault="00592F4E" w:rsidP="00B21477">
            <w:pPr>
              <w:autoSpaceDE w:val="0"/>
              <w:autoSpaceDN w:val="0"/>
              <w:adjustRightInd w:val="0"/>
              <w:spacing w:after="0" w:line="240" w:lineRule="auto"/>
              <w:jc w:val="center"/>
              <w:rPr>
                <w:rFonts w:ascii="Times New Roman CYR" w:hAnsi="Times New Roman CYR" w:cs="Times New Roman CYR"/>
                <w:u w:color="FF0000"/>
              </w:rPr>
            </w:pPr>
            <w:r>
              <w:rPr>
                <w:rFonts w:ascii="Times New Roman CYR" w:hAnsi="Times New Roman CYR" w:cs="Times New Roman CYR"/>
                <w:u w:color="FF0000"/>
              </w:rPr>
              <w:t>0,26</w:t>
            </w:r>
          </w:p>
        </w:tc>
      </w:tr>
    </w:tbl>
    <w:p w:rsidR="00AA0DBB" w:rsidRDefault="00AA0DBB" w:rsidP="008B6FC1">
      <w:pPr>
        <w:autoSpaceDE w:val="0"/>
        <w:autoSpaceDN w:val="0"/>
        <w:adjustRightInd w:val="0"/>
        <w:spacing w:after="0" w:line="240" w:lineRule="auto"/>
        <w:ind w:firstLine="709"/>
        <w:rPr>
          <w:rFonts w:ascii="Arial" w:hAnsi="Arial" w:cs="Arial"/>
          <w:sz w:val="16"/>
          <w:szCs w:val="16"/>
          <w:u w:color="FF0000"/>
        </w:rPr>
      </w:pPr>
    </w:p>
    <w:p w:rsidR="00AA0DBB" w:rsidRDefault="00AA0DBB" w:rsidP="008B6FC1">
      <w:pPr>
        <w:autoSpaceDE w:val="0"/>
        <w:autoSpaceDN w:val="0"/>
        <w:adjustRightInd w:val="0"/>
        <w:spacing w:after="0" w:line="240" w:lineRule="auto"/>
        <w:ind w:firstLine="709"/>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25. </w:t>
      </w:r>
      <w:r>
        <w:rPr>
          <w:rFonts w:ascii="Times New Roman CYR" w:hAnsi="Times New Roman CYR" w:cs="Times New Roman CYR"/>
          <w:b/>
          <w:bCs/>
          <w:color w:val="000000"/>
          <w:sz w:val="28"/>
          <w:szCs w:val="28"/>
          <w:u w:color="FF0000"/>
        </w:rPr>
        <w:t xml:space="preserve">Площадь земельных участков, предоставленных для строительства, в расчете на 10 тыс. человек населения всего, в том числе </w:t>
      </w:r>
      <w:r>
        <w:rPr>
          <w:rFonts w:ascii="Times New Roman CYR" w:hAnsi="Times New Roman CYR" w:cs="Times New Roman CYR"/>
          <w:b/>
          <w:bCs/>
          <w:color w:val="000000"/>
          <w:sz w:val="28"/>
          <w:szCs w:val="28"/>
          <w:u w:color="FF0000"/>
        </w:rPr>
        <w:lastRenderedPageBreak/>
        <w:t>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AA0DBB" w:rsidRPr="00B21477" w:rsidRDefault="00AA0DBB" w:rsidP="008B6FC1">
      <w:pPr>
        <w:autoSpaceDE w:val="0"/>
        <w:autoSpaceDN w:val="0"/>
        <w:adjustRightInd w:val="0"/>
        <w:spacing w:after="0" w:line="240" w:lineRule="auto"/>
        <w:ind w:firstLine="709"/>
        <w:jc w:val="both"/>
        <w:rPr>
          <w:rFonts w:ascii="Times New Roman CYR" w:hAnsi="Times New Roman CYR" w:cs="Times New Roman CYR"/>
          <w:b/>
          <w:bCs/>
          <w:sz w:val="28"/>
          <w:szCs w:val="28"/>
          <w:u w:color="FF0000"/>
        </w:rPr>
      </w:pP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proofErr w:type="spellStart"/>
      <w:r w:rsidRPr="00B21477">
        <w:rPr>
          <w:rFonts w:ascii="Times New Roman CYR" w:hAnsi="Times New Roman CYR" w:cs="Times New Roman CYR"/>
          <w:sz w:val="28"/>
          <w:szCs w:val="28"/>
        </w:rPr>
        <w:t>Поб</w:t>
      </w:r>
      <w:proofErr w:type="spellEnd"/>
      <w:r w:rsidRPr="00B21477">
        <w:rPr>
          <w:rFonts w:ascii="Times New Roman CYR" w:hAnsi="Times New Roman CYR" w:cs="Times New Roman CYR"/>
          <w:sz w:val="28"/>
          <w:szCs w:val="28"/>
        </w:rPr>
        <w:t xml:space="preserve"> = (</w:t>
      </w:r>
      <w:proofErr w:type="spellStart"/>
      <w:r w:rsidRPr="00B21477">
        <w:rPr>
          <w:rFonts w:ascii="Times New Roman CYR" w:hAnsi="Times New Roman CYR" w:cs="Times New Roman CYR"/>
          <w:sz w:val="28"/>
          <w:szCs w:val="28"/>
        </w:rPr>
        <w:t>Пж</w:t>
      </w:r>
      <w:proofErr w:type="spellEnd"/>
      <w:r w:rsidRPr="00B21477">
        <w:rPr>
          <w:rFonts w:ascii="Times New Roman CYR" w:hAnsi="Times New Roman CYR" w:cs="Times New Roman CYR"/>
          <w:sz w:val="28"/>
          <w:szCs w:val="28"/>
        </w:rPr>
        <w:t xml:space="preserve"> + </w:t>
      </w:r>
      <w:proofErr w:type="spellStart"/>
      <w:r w:rsidRPr="00B21477">
        <w:rPr>
          <w:rFonts w:ascii="Times New Roman CYR" w:hAnsi="Times New Roman CYR" w:cs="Times New Roman CYR"/>
          <w:sz w:val="28"/>
          <w:szCs w:val="28"/>
        </w:rPr>
        <w:t>Пк</w:t>
      </w:r>
      <w:proofErr w:type="spellEnd"/>
      <w:r w:rsidRPr="00B21477">
        <w:rPr>
          <w:rFonts w:ascii="Times New Roman CYR" w:hAnsi="Times New Roman CYR" w:cs="Times New Roman CYR"/>
          <w:sz w:val="28"/>
          <w:szCs w:val="28"/>
        </w:rPr>
        <w:t xml:space="preserve"> + </w:t>
      </w:r>
      <w:proofErr w:type="spellStart"/>
      <w:proofErr w:type="gramStart"/>
      <w:r w:rsidRPr="00B21477">
        <w:rPr>
          <w:rFonts w:ascii="Times New Roman CYR" w:hAnsi="Times New Roman CYR" w:cs="Times New Roman CYR"/>
          <w:sz w:val="28"/>
          <w:szCs w:val="28"/>
        </w:rPr>
        <w:t>Пн</w:t>
      </w:r>
      <w:proofErr w:type="spellEnd"/>
      <w:proofErr w:type="gramEnd"/>
      <w:r w:rsidRPr="00B21477">
        <w:rPr>
          <w:rFonts w:ascii="Times New Roman CYR" w:hAnsi="Times New Roman CYR" w:cs="Times New Roman CYR"/>
          <w:sz w:val="28"/>
          <w:szCs w:val="28"/>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w:t>
      </w:r>
    </w:p>
    <w:p w:rsidR="00592F4E" w:rsidRPr="00B21477"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где:</w:t>
      </w:r>
    </w:p>
    <w:p w:rsidR="00592F4E" w:rsidRPr="00B21477"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sidRPr="00B21477">
        <w:rPr>
          <w:rFonts w:ascii="Times New Roman CYR" w:hAnsi="Times New Roman CYR" w:cs="Times New Roman CYR"/>
          <w:i/>
          <w:iCs/>
          <w:sz w:val="28"/>
          <w:szCs w:val="28"/>
          <w:u w:color="FF0000"/>
        </w:rPr>
        <w:t>П</w:t>
      </w:r>
      <w:proofErr w:type="gramStart"/>
      <w:r w:rsidRPr="00B21477">
        <w:rPr>
          <w:rFonts w:ascii="Times New Roman CYR" w:hAnsi="Times New Roman CYR" w:cs="Times New Roman CYR"/>
          <w:i/>
          <w:iCs/>
          <w:sz w:val="28"/>
          <w:szCs w:val="28"/>
          <w:u w:color="FF0000"/>
        </w:rPr>
        <w:t>o</w:t>
      </w:r>
      <w:proofErr w:type="gramEnd"/>
      <w:r w:rsidRPr="00B21477">
        <w:rPr>
          <w:rFonts w:ascii="Times New Roman CYR" w:hAnsi="Times New Roman CYR" w:cs="Times New Roman CYR"/>
          <w:i/>
          <w:iCs/>
          <w:sz w:val="28"/>
          <w:szCs w:val="28"/>
          <w:u w:color="FF0000"/>
        </w:rPr>
        <w:t>б</w:t>
      </w:r>
      <w:proofErr w:type="spellEnd"/>
      <w:r w:rsidRPr="00B21477">
        <w:rPr>
          <w:rFonts w:ascii="Times New Roman CYR" w:hAnsi="Times New Roman CYR" w:cs="Times New Roman CYR"/>
          <w:sz w:val="28"/>
          <w:szCs w:val="28"/>
          <w:u w:color="FF0000"/>
        </w:rPr>
        <w:t xml:space="preserve"> – площадь земельных участков, предоставленных для строительства</w:t>
      </w:r>
      <w:r w:rsidRPr="00B21477">
        <w:rPr>
          <w:rFonts w:ascii="Times New Roman CYR" w:hAnsi="Times New Roman CYR" w:cs="Times New Roman CYR"/>
          <w:sz w:val="28"/>
          <w:szCs w:val="28"/>
          <w:u w:color="FF0000"/>
        </w:rPr>
        <w:br/>
        <w:t xml:space="preserve">в расчете на 10 тыс. человек населения - всего; </w:t>
      </w:r>
    </w:p>
    <w:p w:rsidR="00592F4E" w:rsidRPr="00B21477"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sidRPr="00B21477">
        <w:rPr>
          <w:rFonts w:ascii="Times New Roman CYR" w:hAnsi="Times New Roman CYR" w:cs="Times New Roman CYR"/>
          <w:i/>
          <w:iCs/>
          <w:sz w:val="28"/>
          <w:szCs w:val="28"/>
          <w:u w:color="FF0000"/>
        </w:rPr>
        <w:t>Пж</w:t>
      </w:r>
      <w:proofErr w:type="spellEnd"/>
      <w:r w:rsidRPr="00B21477">
        <w:rPr>
          <w:rFonts w:ascii="Times New Roman CYR" w:hAnsi="Times New Roman CYR" w:cs="Times New Roman CYR"/>
          <w:sz w:val="28"/>
          <w:szCs w:val="28"/>
          <w:u w:color="FF0000"/>
        </w:rPr>
        <w:t xml:space="preserve"> – площадь земельных участков, предоставленных для жилищного строительства (в том числе индивидуального жилищного строительства);</w:t>
      </w:r>
    </w:p>
    <w:p w:rsidR="00592F4E" w:rsidRPr="00B21477"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sidRPr="00B21477">
        <w:rPr>
          <w:rFonts w:ascii="Times New Roman CYR" w:hAnsi="Times New Roman CYR" w:cs="Times New Roman CYR"/>
          <w:i/>
          <w:iCs/>
          <w:sz w:val="28"/>
          <w:szCs w:val="28"/>
          <w:u w:color="FF0000"/>
        </w:rPr>
        <w:t>Пк</w:t>
      </w:r>
      <w:proofErr w:type="spellEnd"/>
      <w:r w:rsidRPr="00B21477">
        <w:rPr>
          <w:rFonts w:ascii="Times New Roman CYR" w:hAnsi="Times New Roman CYR" w:cs="Times New Roman CYR"/>
          <w:i/>
          <w:iCs/>
          <w:sz w:val="28"/>
          <w:szCs w:val="28"/>
          <w:u w:color="FF0000"/>
        </w:rPr>
        <w:t xml:space="preserve"> </w:t>
      </w:r>
      <w:r w:rsidRPr="00B21477">
        <w:rPr>
          <w:rFonts w:ascii="Times New Roman CYR" w:hAnsi="Times New Roman CYR" w:cs="Times New Roman CYR"/>
          <w:sz w:val="28"/>
          <w:szCs w:val="28"/>
          <w:u w:color="FF0000"/>
        </w:rPr>
        <w:t>– площадь земельных участков, предоставленных для комплексного освоения в целях жилищного строительства;</w:t>
      </w:r>
    </w:p>
    <w:p w:rsidR="00592F4E" w:rsidRPr="00B21477"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proofErr w:type="gramStart"/>
      <w:r w:rsidRPr="00B21477">
        <w:rPr>
          <w:rFonts w:ascii="Times New Roman CYR" w:hAnsi="Times New Roman CYR" w:cs="Times New Roman CYR"/>
          <w:i/>
          <w:iCs/>
          <w:sz w:val="28"/>
          <w:szCs w:val="28"/>
          <w:u w:color="FF0000"/>
        </w:rPr>
        <w:t>Пн</w:t>
      </w:r>
      <w:proofErr w:type="spellEnd"/>
      <w:proofErr w:type="gramEnd"/>
      <w:r w:rsidRPr="00B21477">
        <w:rPr>
          <w:rFonts w:ascii="Times New Roman CYR" w:hAnsi="Times New Roman CYR" w:cs="Times New Roman CYR"/>
          <w:i/>
          <w:iCs/>
          <w:sz w:val="28"/>
          <w:szCs w:val="28"/>
          <w:u w:color="FF0000"/>
        </w:rPr>
        <w:t xml:space="preserve"> </w:t>
      </w:r>
      <w:r w:rsidRPr="00B21477">
        <w:rPr>
          <w:rFonts w:ascii="Times New Roman CYR" w:hAnsi="Times New Roman CYR" w:cs="Times New Roman CYR"/>
          <w:sz w:val="28"/>
          <w:szCs w:val="28"/>
          <w:u w:color="FF0000"/>
        </w:rPr>
        <w:t>– площадь земельных участков, предоставленных для строительства объектов, не являющихся объектами жилищного строительства;</w:t>
      </w:r>
    </w:p>
    <w:p w:rsidR="00592F4E" w:rsidRPr="00B21477"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 среднегодовая численность постоянного населения городского округа (муниципального района) (человек).</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Поб</w:t>
      </w:r>
      <w:r w:rsidRPr="00B21477">
        <w:rPr>
          <w:rFonts w:ascii="Times New Roman CYR" w:hAnsi="Times New Roman CYR" w:cs="Times New Roman CYR"/>
          <w:sz w:val="28"/>
          <w:szCs w:val="28"/>
          <w:u w:color="FF0000"/>
          <w:vertAlign w:val="subscript"/>
        </w:rPr>
        <w:t xml:space="preserve">2017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proofErr w:type="gramStart"/>
      <w:r w:rsidRPr="00B21477">
        <w:rPr>
          <w:rFonts w:ascii="Times New Roman CYR" w:hAnsi="Times New Roman CYR" w:cs="Times New Roman CYR"/>
          <w:sz w:val="28"/>
          <w:szCs w:val="28"/>
          <w:u w:color="FF0000"/>
        </w:rPr>
        <w:t>Пн</w:t>
      </w:r>
      <w:proofErr w:type="spellEnd"/>
      <w:proofErr w:type="gram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37,0132/64400*10000=5,75</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Поб</w:t>
      </w:r>
      <w:r w:rsidRPr="00B21477">
        <w:rPr>
          <w:rFonts w:ascii="Times New Roman CYR" w:hAnsi="Times New Roman CYR" w:cs="Times New Roman CYR"/>
          <w:sz w:val="28"/>
          <w:szCs w:val="28"/>
          <w:u w:color="FF0000"/>
          <w:vertAlign w:val="subscript"/>
        </w:rPr>
        <w:t xml:space="preserve">2018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proofErr w:type="gramStart"/>
      <w:r w:rsidRPr="00B21477">
        <w:rPr>
          <w:rFonts w:ascii="Times New Roman CYR" w:hAnsi="Times New Roman CYR" w:cs="Times New Roman CYR"/>
          <w:sz w:val="28"/>
          <w:szCs w:val="28"/>
          <w:u w:color="FF0000"/>
        </w:rPr>
        <w:t>Пн</w:t>
      </w:r>
      <w:proofErr w:type="spellEnd"/>
      <w:proofErr w:type="gram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93,0323/64208*10000=14,49</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Поб</w:t>
      </w:r>
      <w:r w:rsidRPr="00B21477">
        <w:rPr>
          <w:rFonts w:ascii="Times New Roman CYR" w:hAnsi="Times New Roman CYR" w:cs="Times New Roman CYR"/>
          <w:sz w:val="28"/>
          <w:szCs w:val="28"/>
          <w:u w:color="FF0000"/>
          <w:vertAlign w:val="subscript"/>
        </w:rPr>
        <w:t xml:space="preserve">2019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proofErr w:type="gramStart"/>
      <w:r w:rsidRPr="00B21477">
        <w:rPr>
          <w:rFonts w:ascii="Times New Roman CYR" w:hAnsi="Times New Roman CYR" w:cs="Times New Roman CYR"/>
          <w:sz w:val="28"/>
          <w:szCs w:val="28"/>
          <w:u w:color="FF0000"/>
        </w:rPr>
        <w:t>Пн</w:t>
      </w:r>
      <w:proofErr w:type="spellEnd"/>
      <w:proofErr w:type="gram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(115,65)/64044*10000=18,06</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Поб</w:t>
      </w:r>
      <w:r w:rsidRPr="00B21477">
        <w:rPr>
          <w:rFonts w:ascii="Times New Roman CYR" w:hAnsi="Times New Roman CYR" w:cs="Times New Roman CYR"/>
          <w:sz w:val="28"/>
          <w:szCs w:val="28"/>
          <w:u w:color="FF0000"/>
          <w:vertAlign w:val="subscript"/>
        </w:rPr>
        <w:t xml:space="preserve">2020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proofErr w:type="gramStart"/>
      <w:r w:rsidRPr="00B21477">
        <w:rPr>
          <w:rFonts w:ascii="Times New Roman CYR" w:hAnsi="Times New Roman CYR" w:cs="Times New Roman CYR"/>
          <w:sz w:val="28"/>
          <w:szCs w:val="28"/>
          <w:u w:color="FF0000"/>
        </w:rPr>
        <w:t>Пн</w:t>
      </w:r>
      <w:proofErr w:type="spellEnd"/>
      <w:proofErr w:type="gram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(77,37)/63968*10000=12,1</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Поб</w:t>
      </w:r>
      <w:r w:rsidRPr="00B21477">
        <w:rPr>
          <w:rFonts w:ascii="Times New Roman CYR" w:hAnsi="Times New Roman CYR" w:cs="Times New Roman CYR"/>
          <w:sz w:val="28"/>
          <w:szCs w:val="28"/>
          <w:u w:color="FF0000"/>
          <w:vertAlign w:val="subscript"/>
        </w:rPr>
        <w:t xml:space="preserve">2021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proofErr w:type="gramStart"/>
      <w:r w:rsidRPr="00B21477">
        <w:rPr>
          <w:rFonts w:ascii="Times New Roman CYR" w:hAnsi="Times New Roman CYR" w:cs="Times New Roman CYR"/>
          <w:sz w:val="28"/>
          <w:szCs w:val="28"/>
          <w:u w:color="FF0000"/>
        </w:rPr>
        <w:t>Пн</w:t>
      </w:r>
      <w:proofErr w:type="spellEnd"/>
      <w:proofErr w:type="gram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77,37)/63936*10000=12,1</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Поб</w:t>
      </w:r>
      <w:r w:rsidRPr="00B21477">
        <w:rPr>
          <w:rFonts w:ascii="Times New Roman CYR" w:hAnsi="Times New Roman CYR" w:cs="Times New Roman CYR"/>
          <w:sz w:val="28"/>
          <w:szCs w:val="28"/>
          <w:u w:color="FF0000"/>
          <w:vertAlign w:val="subscript"/>
        </w:rPr>
        <w:t xml:space="preserve">2022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proofErr w:type="gramStart"/>
      <w:r w:rsidRPr="00B21477">
        <w:rPr>
          <w:rFonts w:ascii="Times New Roman CYR" w:hAnsi="Times New Roman CYR" w:cs="Times New Roman CYR"/>
          <w:sz w:val="28"/>
          <w:szCs w:val="28"/>
          <w:u w:color="FF0000"/>
        </w:rPr>
        <w:t>Пн</w:t>
      </w:r>
      <w:proofErr w:type="spellEnd"/>
      <w:proofErr w:type="gram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(77,37)/63912*10000=12,11</w:t>
      </w:r>
    </w:p>
    <w:p w:rsidR="00592F4E" w:rsidRDefault="00592F4E" w:rsidP="008B6FC1">
      <w:pPr>
        <w:autoSpaceDE w:val="0"/>
        <w:autoSpaceDN w:val="0"/>
        <w:adjustRightInd w:val="0"/>
        <w:spacing w:after="0" w:line="240" w:lineRule="auto"/>
        <w:ind w:firstLine="709"/>
        <w:jc w:val="center"/>
        <w:rPr>
          <w:rFonts w:ascii="Times New Roman CYR" w:hAnsi="Times New Roman CYR" w:cs="Times New Roman CYR"/>
          <w:color w:val="FF0000"/>
          <w:sz w:val="24"/>
          <w:szCs w:val="24"/>
          <w:u w:color="FF000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1276"/>
        <w:gridCol w:w="1275"/>
        <w:gridCol w:w="1120"/>
        <w:gridCol w:w="14"/>
        <w:gridCol w:w="1107"/>
        <w:gridCol w:w="27"/>
        <w:gridCol w:w="1094"/>
      </w:tblGrid>
      <w:tr w:rsidR="00592F4E">
        <w:tc>
          <w:tcPr>
            <w:tcW w:w="10274" w:type="dxa"/>
            <w:gridSpan w:val="8"/>
            <w:tcBorders>
              <w:top w:val="single" w:sz="4" w:space="0" w:color="auto"/>
              <w:bottom w:val="single" w:sz="4" w:space="0" w:color="auto"/>
            </w:tcBorders>
            <w:vAlign w:val="center"/>
          </w:tcPr>
          <w:p w:rsidR="00592F4E"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Площадь предоставленных земельных участков</w:t>
            </w:r>
            <w:r>
              <w:rPr>
                <w:rFonts w:ascii="Times New Roman CYR" w:hAnsi="Times New Roman CYR" w:cs="Times New Roman CYR"/>
                <w:sz w:val="28"/>
                <w:szCs w:val="28"/>
                <w:u w:color="FF0000"/>
              </w:rPr>
              <w:t xml:space="preserve">, </w:t>
            </w:r>
            <w:proofErr w:type="gramStart"/>
            <w:r>
              <w:rPr>
                <w:rFonts w:ascii="Times New Roman CYR" w:hAnsi="Times New Roman CYR" w:cs="Times New Roman CYR"/>
                <w:b/>
                <w:bCs/>
                <w:sz w:val="28"/>
                <w:szCs w:val="28"/>
                <w:u w:color="FF0000"/>
              </w:rPr>
              <w:t>Га</w:t>
            </w:r>
            <w:proofErr w:type="gramEnd"/>
          </w:p>
        </w:tc>
      </w:tr>
      <w:tr w:rsidR="00592F4E">
        <w:tc>
          <w:tcPr>
            <w:tcW w:w="4361" w:type="dxa"/>
            <w:tcBorders>
              <w:top w:val="single" w:sz="4" w:space="0" w:color="auto"/>
              <w:bottom w:val="single" w:sz="4" w:space="0" w:color="auto"/>
              <w:right w:val="single" w:sz="4" w:space="0" w:color="auto"/>
            </w:tcBorders>
            <w:vAlign w:val="center"/>
          </w:tcPr>
          <w:p w:rsidR="00592F4E" w:rsidRDefault="00592F4E" w:rsidP="008B6FC1">
            <w:pPr>
              <w:autoSpaceDE w:val="0"/>
              <w:autoSpaceDN w:val="0"/>
              <w:adjustRightInd w:val="0"/>
              <w:spacing w:after="0" w:line="240" w:lineRule="auto"/>
              <w:ind w:firstLine="709"/>
              <w:jc w:val="center"/>
              <w:rPr>
                <w:rFonts w:ascii="Times New Roman CYR" w:hAnsi="Times New Roman CYR" w:cs="Times New Roman CYR"/>
                <w:sz w:val="24"/>
                <w:szCs w:val="24"/>
                <w:u w:color="FF0000"/>
              </w:rPr>
            </w:pPr>
          </w:p>
        </w:tc>
        <w:tc>
          <w:tcPr>
            <w:tcW w:w="1276"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предыдущий период</w:t>
            </w:r>
          </w:p>
        </w:tc>
        <w:tc>
          <w:tcPr>
            <w:tcW w:w="1275" w:type="dxa"/>
            <w:tcBorders>
              <w:top w:val="single" w:sz="4" w:space="0" w:color="auto"/>
              <w:left w:val="single" w:sz="4" w:space="0" w:color="auto"/>
              <w:bottom w:val="single" w:sz="4" w:space="0" w:color="auto"/>
              <w:right w:val="single" w:sz="4" w:space="0" w:color="auto"/>
            </w:tcBorders>
            <w:vAlign w:val="center"/>
          </w:tcPr>
          <w:p w:rsidR="00592F4E" w:rsidRDefault="00592F4E" w:rsidP="008B6FC1">
            <w:pPr>
              <w:autoSpaceDE w:val="0"/>
              <w:autoSpaceDN w:val="0"/>
              <w:adjustRightInd w:val="0"/>
              <w:spacing w:after="0" w:line="240" w:lineRule="auto"/>
              <w:ind w:firstLine="709"/>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отчетный период</w:t>
            </w:r>
          </w:p>
        </w:tc>
        <w:tc>
          <w:tcPr>
            <w:tcW w:w="3362" w:type="dxa"/>
            <w:gridSpan w:val="5"/>
            <w:tcBorders>
              <w:top w:val="single" w:sz="4" w:space="0" w:color="auto"/>
              <w:left w:val="single" w:sz="4" w:space="0" w:color="auto"/>
              <w:bottom w:val="single" w:sz="4" w:space="0" w:color="auto"/>
            </w:tcBorders>
            <w:vAlign w:val="center"/>
          </w:tcPr>
          <w:p w:rsidR="00592F4E" w:rsidRDefault="00592F4E" w:rsidP="008B6FC1">
            <w:pPr>
              <w:autoSpaceDE w:val="0"/>
              <w:autoSpaceDN w:val="0"/>
              <w:adjustRightInd w:val="0"/>
              <w:spacing w:after="0" w:line="240" w:lineRule="auto"/>
              <w:ind w:firstLine="709"/>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прогноз</w:t>
            </w:r>
          </w:p>
        </w:tc>
      </w:tr>
      <w:tr w:rsidR="00592F4E" w:rsidTr="00B21477">
        <w:tc>
          <w:tcPr>
            <w:tcW w:w="4361" w:type="dxa"/>
            <w:tcBorders>
              <w:top w:val="single" w:sz="4" w:space="0" w:color="auto"/>
              <w:bottom w:val="single" w:sz="4" w:space="0" w:color="auto"/>
              <w:right w:val="single" w:sz="4" w:space="0" w:color="auto"/>
            </w:tcBorders>
            <w:vAlign w:val="center"/>
          </w:tcPr>
          <w:p w:rsidR="00592F4E" w:rsidRDefault="00592F4E" w:rsidP="008B6FC1">
            <w:pPr>
              <w:autoSpaceDE w:val="0"/>
              <w:autoSpaceDN w:val="0"/>
              <w:adjustRightInd w:val="0"/>
              <w:spacing w:after="0" w:line="240" w:lineRule="auto"/>
              <w:ind w:firstLine="709"/>
              <w:jc w:val="center"/>
              <w:rPr>
                <w:rFonts w:ascii="Times New Roman CYR" w:hAnsi="Times New Roman CYR" w:cs="Times New Roman CYR"/>
                <w:sz w:val="24"/>
                <w:szCs w:val="24"/>
                <w:u w:color="FF0000"/>
              </w:rPr>
            </w:pPr>
          </w:p>
        </w:tc>
        <w:tc>
          <w:tcPr>
            <w:tcW w:w="1276"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2018</w:t>
            </w:r>
          </w:p>
        </w:tc>
        <w:tc>
          <w:tcPr>
            <w:tcW w:w="1275"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2019</w:t>
            </w:r>
          </w:p>
        </w:tc>
        <w:tc>
          <w:tcPr>
            <w:tcW w:w="1120"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2020</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2021</w:t>
            </w:r>
          </w:p>
        </w:tc>
        <w:tc>
          <w:tcPr>
            <w:tcW w:w="1121" w:type="dxa"/>
            <w:gridSpan w:val="2"/>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2022</w:t>
            </w:r>
          </w:p>
        </w:tc>
      </w:tr>
      <w:tr w:rsidR="00592F4E" w:rsidTr="00B21477">
        <w:tc>
          <w:tcPr>
            <w:tcW w:w="4361" w:type="dxa"/>
            <w:tcBorders>
              <w:top w:val="single" w:sz="4" w:space="0" w:color="auto"/>
              <w:bottom w:val="single" w:sz="4" w:space="0" w:color="auto"/>
              <w:right w:val="single" w:sz="4" w:space="0" w:color="auto"/>
            </w:tcBorders>
            <w:vAlign w:val="bottom"/>
          </w:tcPr>
          <w:p w:rsidR="00592F4E" w:rsidRDefault="00592F4E" w:rsidP="00B21477">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Площадь земельных участков, предоставленных для строительства, всего:</w:t>
            </w:r>
          </w:p>
          <w:p w:rsidR="00592F4E" w:rsidRDefault="00592F4E" w:rsidP="008B6FC1">
            <w:pPr>
              <w:autoSpaceDE w:val="0"/>
              <w:autoSpaceDN w:val="0"/>
              <w:adjustRightInd w:val="0"/>
              <w:spacing w:after="0" w:line="240" w:lineRule="auto"/>
              <w:ind w:firstLine="709"/>
              <w:rPr>
                <w:rFonts w:ascii="Times New Roman CYR" w:hAnsi="Times New Roman CYR" w:cs="Times New Roman CYR"/>
                <w:sz w:val="24"/>
                <w:szCs w:val="24"/>
                <w:u w:color="FF0000"/>
              </w:rPr>
            </w:pPr>
            <w:r>
              <w:rPr>
                <w:rFonts w:ascii="Times New Roman CYR" w:hAnsi="Times New Roman CYR" w:cs="Times New Roman CYR"/>
                <w:sz w:val="24"/>
                <w:szCs w:val="24"/>
                <w:u w:color="FF0000"/>
              </w:rPr>
              <w:t xml:space="preserve">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93,0323</w:t>
            </w:r>
          </w:p>
        </w:tc>
        <w:tc>
          <w:tcPr>
            <w:tcW w:w="1275"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115,65</w:t>
            </w:r>
          </w:p>
        </w:tc>
        <w:tc>
          <w:tcPr>
            <w:tcW w:w="1120"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77,37</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77,37</w:t>
            </w:r>
          </w:p>
        </w:tc>
        <w:tc>
          <w:tcPr>
            <w:tcW w:w="1121" w:type="dxa"/>
            <w:gridSpan w:val="2"/>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77,37</w:t>
            </w:r>
          </w:p>
        </w:tc>
      </w:tr>
      <w:tr w:rsidR="00592F4E" w:rsidTr="00B21477">
        <w:tc>
          <w:tcPr>
            <w:tcW w:w="4361" w:type="dxa"/>
            <w:tcBorders>
              <w:top w:val="single" w:sz="4" w:space="0" w:color="auto"/>
              <w:bottom w:val="single" w:sz="4" w:space="0" w:color="auto"/>
              <w:right w:val="single" w:sz="4" w:space="0" w:color="auto"/>
            </w:tcBorders>
            <w:vAlign w:val="bottom"/>
          </w:tcPr>
          <w:p w:rsidR="00592F4E" w:rsidRDefault="00592F4E" w:rsidP="00B21477">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 xml:space="preserve">для жилищного строительства (в </w:t>
            </w:r>
            <w:proofErr w:type="spellStart"/>
            <w:r>
              <w:rPr>
                <w:rFonts w:ascii="Times New Roman CYR" w:hAnsi="Times New Roman CYR" w:cs="Times New Roman CYR"/>
                <w:sz w:val="24"/>
                <w:szCs w:val="24"/>
                <w:u w:color="FF0000"/>
              </w:rPr>
              <w:t>т.ч</w:t>
            </w:r>
            <w:proofErr w:type="spellEnd"/>
            <w:r>
              <w:rPr>
                <w:rFonts w:ascii="Times New Roman CYR" w:hAnsi="Times New Roman CYR" w:cs="Times New Roman CYR"/>
                <w:sz w:val="24"/>
                <w:szCs w:val="24"/>
                <w:u w:color="FF0000"/>
              </w:rPr>
              <w:t>. для индивидуального жилищного строительства)</w:t>
            </w:r>
          </w:p>
        </w:tc>
        <w:tc>
          <w:tcPr>
            <w:tcW w:w="1276"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9,2426</w:t>
            </w:r>
          </w:p>
        </w:tc>
        <w:tc>
          <w:tcPr>
            <w:tcW w:w="1275"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16,62</w:t>
            </w:r>
          </w:p>
        </w:tc>
        <w:tc>
          <w:tcPr>
            <w:tcW w:w="1120"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12,96</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12,96</w:t>
            </w:r>
          </w:p>
        </w:tc>
        <w:tc>
          <w:tcPr>
            <w:tcW w:w="1121" w:type="dxa"/>
            <w:gridSpan w:val="2"/>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12,96</w:t>
            </w:r>
          </w:p>
        </w:tc>
      </w:tr>
      <w:tr w:rsidR="00592F4E" w:rsidTr="00B21477">
        <w:tc>
          <w:tcPr>
            <w:tcW w:w="4361" w:type="dxa"/>
            <w:tcBorders>
              <w:top w:val="single" w:sz="4" w:space="0" w:color="auto"/>
              <w:bottom w:val="single" w:sz="4" w:space="0" w:color="auto"/>
              <w:right w:val="single" w:sz="4" w:space="0" w:color="auto"/>
            </w:tcBorders>
            <w:vAlign w:val="bottom"/>
          </w:tcPr>
          <w:p w:rsidR="00592F4E" w:rsidRDefault="00592F4E" w:rsidP="00B21477">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для комплексного освоения в целях жилищного строительства</w:t>
            </w:r>
          </w:p>
        </w:tc>
        <w:tc>
          <w:tcPr>
            <w:tcW w:w="1276"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0</w:t>
            </w:r>
          </w:p>
        </w:tc>
        <w:tc>
          <w:tcPr>
            <w:tcW w:w="1275"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0</w:t>
            </w:r>
          </w:p>
        </w:tc>
        <w:tc>
          <w:tcPr>
            <w:tcW w:w="1094" w:type="dxa"/>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0</w:t>
            </w:r>
          </w:p>
        </w:tc>
      </w:tr>
      <w:tr w:rsidR="00592F4E" w:rsidTr="00B21477">
        <w:tc>
          <w:tcPr>
            <w:tcW w:w="4361" w:type="dxa"/>
            <w:tcBorders>
              <w:top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для строительства объектов, не являющихся объектами жилищного строительства</w:t>
            </w:r>
          </w:p>
        </w:tc>
        <w:tc>
          <w:tcPr>
            <w:tcW w:w="1276"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83,7897</w:t>
            </w:r>
          </w:p>
        </w:tc>
        <w:tc>
          <w:tcPr>
            <w:tcW w:w="1275"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99,03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64,41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64,41</w:t>
            </w:r>
          </w:p>
        </w:tc>
        <w:tc>
          <w:tcPr>
            <w:tcW w:w="1094" w:type="dxa"/>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64,41</w:t>
            </w:r>
          </w:p>
        </w:tc>
      </w:tr>
    </w:tbl>
    <w:p w:rsidR="00592F4E"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 xml:space="preserve">Рост анализируемого показателя в 2019 году по сравнению с предыдущим годом связан с увеличением площади земельных участков, предоставленных для строительства объектов производственного назначения.  На значение </w:t>
      </w:r>
      <w:r w:rsidRPr="00B21477">
        <w:rPr>
          <w:rFonts w:ascii="Times New Roman CYR" w:hAnsi="Times New Roman CYR" w:cs="Times New Roman CYR"/>
          <w:sz w:val="28"/>
          <w:szCs w:val="28"/>
          <w:u w:color="FF0000"/>
        </w:rPr>
        <w:lastRenderedPageBreak/>
        <w:t>показателя оказало влияние и сокращение среднегодовой численности населения.</w:t>
      </w: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 xml:space="preserve">Площадь земельных участков, предоставленных для жилищного строительства (в том числе для индивидуального жилищного строительства), в 2019 году сократилась по сравнению с 2018 годом в связи со снижением числа обращений с целью получения таких участков. </w:t>
      </w: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Для комплексного освоения в целях жилищного строительства земельные участки в 2019 году не предоставлялись.</w:t>
      </w: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 xml:space="preserve">В 2020-2022 годах увеличения количества обращений о предоставлении земельных участков для строительства, и, соответственно, рост анализируемого показателя, не прогнозируется. </w:t>
      </w:r>
    </w:p>
    <w:p w:rsidR="00592F4E" w:rsidRDefault="00592F4E" w:rsidP="00A16223">
      <w:pPr>
        <w:autoSpaceDE w:val="0"/>
        <w:autoSpaceDN w:val="0"/>
        <w:adjustRightInd w:val="0"/>
        <w:spacing w:after="0" w:line="240" w:lineRule="auto"/>
        <w:ind w:firstLine="709"/>
        <w:jc w:val="both"/>
        <w:rPr>
          <w:rFonts w:ascii="Times New Roman CYR" w:hAnsi="Times New Roman CYR" w:cs="Times New Roman CYR"/>
          <w:sz w:val="24"/>
          <w:szCs w:val="24"/>
          <w:u w:color="FF000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sz w:val="24"/>
          <w:szCs w:val="24"/>
          <w:u w:color="FF000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sz w:val="28"/>
          <w:szCs w:val="28"/>
          <w:u w:color="FF0000"/>
        </w:rPr>
      </w:pPr>
      <w:proofErr w:type="gramStart"/>
      <w:r>
        <w:rPr>
          <w:rFonts w:ascii="Times New Roman CYR" w:hAnsi="Times New Roman CYR" w:cs="Times New Roman CYR"/>
          <w:b/>
          <w:bCs/>
          <w:sz w:val="28"/>
          <w:szCs w:val="28"/>
          <w:u w:color="FF0000"/>
        </w:rPr>
        <w:t>25.1</w:t>
      </w:r>
      <w:proofErr w:type="gramEnd"/>
      <w:r>
        <w:rPr>
          <w:rFonts w:ascii="Times New Roman CYR" w:hAnsi="Times New Roman CYR" w:cs="Times New Roman CYR"/>
          <w:b/>
          <w:bCs/>
          <w:sz w:val="28"/>
          <w:szCs w:val="28"/>
          <w:u w:color="FF0000"/>
        </w:rPr>
        <w:t xml:space="preserve">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sz w:val="28"/>
          <w:szCs w:val="28"/>
          <w:u w:color="FF0000"/>
        </w:rPr>
      </w:pP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sidRPr="00B21477">
        <w:rPr>
          <w:rFonts w:ascii="Times New Roman CYR" w:hAnsi="Times New Roman CYR" w:cs="Times New Roman CYR"/>
          <w:sz w:val="28"/>
          <w:szCs w:val="28"/>
        </w:rPr>
        <w:t>Пжил</w:t>
      </w:r>
      <w:proofErr w:type="spellEnd"/>
      <w:r w:rsidRPr="00B21477">
        <w:rPr>
          <w:rFonts w:ascii="Times New Roman CYR" w:hAnsi="Times New Roman CYR" w:cs="Times New Roman CYR"/>
          <w:sz w:val="28"/>
          <w:szCs w:val="28"/>
        </w:rPr>
        <w:t xml:space="preserve"> = (</w:t>
      </w:r>
      <w:proofErr w:type="spellStart"/>
      <w:r w:rsidRPr="00B21477">
        <w:rPr>
          <w:rFonts w:ascii="Times New Roman CYR" w:hAnsi="Times New Roman CYR" w:cs="Times New Roman CYR"/>
          <w:sz w:val="28"/>
          <w:szCs w:val="28"/>
        </w:rPr>
        <w:t>Пж</w:t>
      </w:r>
      <w:proofErr w:type="spellEnd"/>
      <w:r w:rsidRPr="00B21477">
        <w:rPr>
          <w:rFonts w:ascii="Times New Roman CYR" w:hAnsi="Times New Roman CYR" w:cs="Times New Roman CYR"/>
          <w:sz w:val="28"/>
          <w:szCs w:val="28"/>
        </w:rPr>
        <w:t xml:space="preserve"> + </w:t>
      </w:r>
      <w:proofErr w:type="spellStart"/>
      <w:r w:rsidRPr="00B21477">
        <w:rPr>
          <w:rFonts w:ascii="Times New Roman CYR" w:hAnsi="Times New Roman CYR" w:cs="Times New Roman CYR"/>
          <w:sz w:val="28"/>
          <w:szCs w:val="28"/>
        </w:rPr>
        <w:t>Пк</w:t>
      </w:r>
      <w:proofErr w:type="spellEnd"/>
      <w:r w:rsidRPr="00B21477">
        <w:rPr>
          <w:rFonts w:ascii="Times New Roman CYR" w:hAnsi="Times New Roman CYR" w:cs="Times New Roman CYR"/>
          <w:sz w:val="28"/>
          <w:szCs w:val="28"/>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w:t>
      </w: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где:</w:t>
      </w: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sidRPr="00B21477">
        <w:rPr>
          <w:rFonts w:ascii="Times New Roman CYR" w:hAnsi="Times New Roman CYR" w:cs="Times New Roman CYR"/>
          <w:i/>
          <w:iCs/>
          <w:sz w:val="28"/>
          <w:szCs w:val="28"/>
          <w:u w:color="FF0000"/>
        </w:rPr>
        <w:t>Пжил</w:t>
      </w:r>
      <w:proofErr w:type="spellEnd"/>
      <w:r w:rsidRPr="00B21477">
        <w:rPr>
          <w:rFonts w:ascii="Times New Roman CYR" w:hAnsi="Times New Roman CYR" w:cs="Times New Roman CYR"/>
          <w:sz w:val="28"/>
          <w:szCs w:val="28"/>
          <w:u w:color="FF0000"/>
        </w:rPr>
        <w:t xml:space="preserve"> –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расчете на 10 тыс. человек населения;</w:t>
      </w: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sidRPr="00B21477">
        <w:rPr>
          <w:rFonts w:ascii="Times New Roman CYR" w:hAnsi="Times New Roman CYR" w:cs="Times New Roman CYR"/>
          <w:i/>
          <w:iCs/>
          <w:sz w:val="28"/>
          <w:szCs w:val="28"/>
          <w:u w:color="FF0000"/>
        </w:rPr>
        <w:t>Пж</w:t>
      </w:r>
      <w:proofErr w:type="spellEnd"/>
      <w:r w:rsidRPr="00B21477">
        <w:rPr>
          <w:rFonts w:ascii="Times New Roman CYR" w:hAnsi="Times New Roman CYR" w:cs="Times New Roman CYR"/>
          <w:sz w:val="28"/>
          <w:szCs w:val="28"/>
          <w:u w:color="FF0000"/>
        </w:rPr>
        <w:t xml:space="preserve"> – площадь земельных участков, предоставленных для жилищного строительства (в том числе индивидуального жилищного строительства);</w:t>
      </w: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sidRPr="00B21477">
        <w:rPr>
          <w:rFonts w:ascii="Times New Roman CYR" w:hAnsi="Times New Roman CYR" w:cs="Times New Roman CYR"/>
          <w:i/>
          <w:iCs/>
          <w:sz w:val="28"/>
          <w:szCs w:val="28"/>
          <w:u w:color="FF0000"/>
        </w:rPr>
        <w:t>П</w:t>
      </w:r>
      <w:proofErr w:type="gramStart"/>
      <w:r w:rsidRPr="00B21477">
        <w:rPr>
          <w:rFonts w:ascii="Times New Roman CYR" w:hAnsi="Times New Roman CYR" w:cs="Times New Roman CYR"/>
          <w:i/>
          <w:iCs/>
          <w:sz w:val="28"/>
          <w:szCs w:val="28"/>
          <w:u w:color="FF0000"/>
        </w:rPr>
        <w:t>к</w:t>
      </w:r>
      <w:proofErr w:type="spellEnd"/>
      <w:r w:rsidRPr="00B21477">
        <w:rPr>
          <w:rFonts w:ascii="Times New Roman CYR" w:hAnsi="Times New Roman CYR" w:cs="Times New Roman CYR"/>
          <w:sz w:val="28"/>
          <w:szCs w:val="28"/>
          <w:u w:color="FF0000"/>
        </w:rPr>
        <w:t>–</w:t>
      </w:r>
      <w:proofErr w:type="gramEnd"/>
      <w:r w:rsidRPr="00B21477">
        <w:rPr>
          <w:rFonts w:ascii="Times New Roman CYR" w:hAnsi="Times New Roman CYR" w:cs="Times New Roman CYR"/>
          <w:sz w:val="28"/>
          <w:szCs w:val="28"/>
          <w:u w:color="FF0000"/>
        </w:rPr>
        <w:t xml:space="preserve"> площадь земельных участков, предоставленных для комплексного освоения в целях жилищного строительства;</w:t>
      </w: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 среднегодовая численность постоянного населения городского округа (муниципального района) (человек).</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Пжил</w:t>
      </w:r>
      <w:r w:rsidRPr="00B21477">
        <w:rPr>
          <w:rFonts w:ascii="Times New Roman CYR" w:hAnsi="Times New Roman CYR" w:cs="Times New Roman CYR"/>
          <w:sz w:val="28"/>
          <w:szCs w:val="28"/>
          <w:u w:color="FF0000"/>
          <w:vertAlign w:val="subscript"/>
        </w:rPr>
        <w:t xml:space="preserve">2017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16,358/64400*10000=2,54</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Пжил</w:t>
      </w:r>
      <w:r w:rsidRPr="00B21477">
        <w:rPr>
          <w:rFonts w:ascii="Times New Roman CYR" w:hAnsi="Times New Roman CYR" w:cs="Times New Roman CYR"/>
          <w:sz w:val="28"/>
          <w:szCs w:val="28"/>
          <w:u w:color="FF0000"/>
          <w:vertAlign w:val="subscript"/>
        </w:rPr>
        <w:t xml:space="preserve">2018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9,2426/64208*10000=1,44</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Пжил</w:t>
      </w:r>
      <w:r w:rsidRPr="00B21477">
        <w:rPr>
          <w:rFonts w:ascii="Times New Roman CYR" w:hAnsi="Times New Roman CYR" w:cs="Times New Roman CYR"/>
          <w:sz w:val="28"/>
          <w:szCs w:val="28"/>
          <w:u w:color="FF0000"/>
          <w:vertAlign w:val="subscript"/>
        </w:rPr>
        <w:t xml:space="preserve">2019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16,62/ 64044*10000=2,6</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Пжил</w:t>
      </w:r>
      <w:r w:rsidRPr="00B21477">
        <w:rPr>
          <w:rFonts w:ascii="Times New Roman CYR" w:hAnsi="Times New Roman CYR" w:cs="Times New Roman CYR"/>
          <w:sz w:val="28"/>
          <w:szCs w:val="28"/>
          <w:u w:color="FF0000"/>
          <w:vertAlign w:val="subscript"/>
        </w:rPr>
        <w:t xml:space="preserve">2020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12,96/ 63968*10000=2,03</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Пжил</w:t>
      </w:r>
      <w:r w:rsidRPr="00B21477">
        <w:rPr>
          <w:rFonts w:ascii="Times New Roman CYR" w:hAnsi="Times New Roman CYR" w:cs="Times New Roman CYR"/>
          <w:sz w:val="28"/>
          <w:szCs w:val="28"/>
          <w:u w:color="FF0000"/>
          <w:vertAlign w:val="subscript"/>
        </w:rPr>
        <w:t xml:space="preserve">2021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12,96/63936*10000=2,03</w:t>
      </w:r>
    </w:p>
    <w:p w:rsidR="00592F4E" w:rsidRPr="00B21477" w:rsidRDefault="00592F4E" w:rsidP="008B6FC1">
      <w:pPr>
        <w:autoSpaceDE w:val="0"/>
        <w:autoSpaceDN w:val="0"/>
        <w:adjustRightInd w:val="0"/>
        <w:spacing w:after="0" w:line="240" w:lineRule="auto"/>
        <w:ind w:firstLine="709"/>
        <w:jc w:val="center"/>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Пжил</w:t>
      </w:r>
      <w:r w:rsidRPr="00B21477">
        <w:rPr>
          <w:rFonts w:ascii="Times New Roman CYR" w:hAnsi="Times New Roman CYR" w:cs="Times New Roman CYR"/>
          <w:sz w:val="28"/>
          <w:szCs w:val="28"/>
          <w:u w:color="FF0000"/>
          <w:vertAlign w:val="subscript"/>
        </w:rPr>
        <w:t xml:space="preserve">2022 </w:t>
      </w:r>
      <w:r w:rsidRPr="00B21477">
        <w:rPr>
          <w:rFonts w:ascii="Times New Roman CYR" w:hAnsi="Times New Roman CYR" w:cs="Times New Roman CYR"/>
          <w:sz w:val="28"/>
          <w:szCs w:val="28"/>
          <w:u w:color="FF0000"/>
        </w:rPr>
        <w:t>= (</w:t>
      </w:r>
      <w:proofErr w:type="spellStart"/>
      <w:r w:rsidRPr="00B21477">
        <w:rPr>
          <w:rFonts w:ascii="Times New Roman CYR" w:hAnsi="Times New Roman CYR" w:cs="Times New Roman CYR"/>
          <w:sz w:val="28"/>
          <w:szCs w:val="28"/>
          <w:u w:color="FF0000"/>
        </w:rPr>
        <w:t>Пж</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sz w:val="28"/>
          <w:szCs w:val="28"/>
          <w:u w:color="FF0000"/>
        </w:rPr>
        <w:t>Пк</w:t>
      </w:r>
      <w:proofErr w:type="spellEnd"/>
      <w:r w:rsidRPr="00B21477">
        <w:rPr>
          <w:rFonts w:ascii="Times New Roman CYR" w:hAnsi="Times New Roman CYR" w:cs="Times New Roman CYR"/>
          <w:sz w:val="28"/>
          <w:szCs w:val="28"/>
          <w:u w:color="FF0000"/>
        </w:rPr>
        <w:t xml:space="preserve">) / </w:t>
      </w:r>
      <w:proofErr w:type="spellStart"/>
      <w:r w:rsidRPr="00B21477">
        <w:rPr>
          <w:rFonts w:ascii="Times New Roman CYR" w:hAnsi="Times New Roman CYR" w:cs="Times New Roman CYR"/>
          <w:i/>
          <w:iCs/>
          <w:sz w:val="28"/>
          <w:szCs w:val="28"/>
          <w:u w:color="FF0000"/>
        </w:rPr>
        <w:t>Ч</w:t>
      </w:r>
      <w:r w:rsidRPr="00B21477">
        <w:rPr>
          <w:rFonts w:ascii="Times New Roman CYR" w:hAnsi="Times New Roman CYR" w:cs="Times New Roman CYR"/>
          <w:i/>
          <w:iCs/>
          <w:sz w:val="28"/>
          <w:szCs w:val="28"/>
          <w:u w:color="FF0000"/>
          <w:vertAlign w:val="subscript"/>
        </w:rPr>
        <w:t>сг</w:t>
      </w:r>
      <w:proofErr w:type="spellEnd"/>
      <w:r w:rsidRPr="00B21477">
        <w:rPr>
          <w:rFonts w:ascii="Times New Roman CYR" w:hAnsi="Times New Roman CYR" w:cs="Times New Roman CYR"/>
          <w:sz w:val="28"/>
          <w:szCs w:val="28"/>
          <w:u w:color="FF0000"/>
        </w:rPr>
        <w:t xml:space="preserve"> *10000 = 12,96/63912*10000=2,03</w:t>
      </w:r>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proofErr w:type="gramStart"/>
      <w:r w:rsidRPr="00B21477">
        <w:rPr>
          <w:rFonts w:ascii="Times New Roman CYR" w:hAnsi="Times New Roman CYR" w:cs="Times New Roman CYR"/>
          <w:sz w:val="28"/>
          <w:szCs w:val="28"/>
          <w:u w:color="FF0000"/>
        </w:rPr>
        <w:t xml:space="preserve">В 2019 году отмечено снижение показателя площади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на 10 тыс. человек населения по сравнению с прошлым годом в связи с уменьшением количества обращений граждан о предоставлении земельных участков для индивидуального жилищного строительства и сокращением численности населения. </w:t>
      </w:r>
      <w:proofErr w:type="gramEnd"/>
    </w:p>
    <w:p w:rsidR="00592F4E"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lastRenderedPageBreak/>
        <w:t>Для комплексного освоения в целях жилищного строительства земельные участки в 2019 году не предоставлялись.</w:t>
      </w:r>
    </w:p>
    <w:p w:rsidR="00AA0DBB" w:rsidRPr="00B21477"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sidRPr="00B21477">
        <w:rPr>
          <w:rFonts w:ascii="Times New Roman CYR" w:hAnsi="Times New Roman CYR" w:cs="Times New Roman CYR"/>
          <w:sz w:val="28"/>
          <w:szCs w:val="28"/>
          <w:u w:color="FF0000"/>
        </w:rPr>
        <w:t>В 2020-2022 годах рост показателя не ожидается.</w:t>
      </w: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26. </w:t>
      </w:r>
      <w:r>
        <w:rPr>
          <w:rFonts w:ascii="Times New Roman CYR" w:hAnsi="Times New Roman CYR" w:cs="Times New Roman CYR"/>
          <w:b/>
          <w:bCs/>
          <w:color w:val="000000"/>
          <w:sz w:val="28"/>
          <w:szCs w:val="28"/>
          <w:u w:color="FF0000"/>
        </w:rPr>
        <w:t xml:space="preserve">Площадь земельных участков, предоставленных для строительства, в отношении которых </w:t>
      </w:r>
      <w:proofErr w:type="gramStart"/>
      <w:r>
        <w:rPr>
          <w:rFonts w:ascii="Times New Roman CYR" w:hAnsi="Times New Roman CYR" w:cs="Times New Roman CYR"/>
          <w:b/>
          <w:bCs/>
          <w:color w:val="000000"/>
          <w:sz w:val="28"/>
          <w:szCs w:val="28"/>
          <w:u w:color="FF0000"/>
        </w:rPr>
        <w:t>с даты принятия</w:t>
      </w:r>
      <w:proofErr w:type="gramEnd"/>
      <w:r>
        <w:rPr>
          <w:rFonts w:ascii="Times New Roman CYR" w:hAnsi="Times New Roman CYR" w:cs="Times New Roman CYR"/>
          <w:b/>
          <w:bCs/>
          <w:color w:val="000000"/>
          <w:sz w:val="28"/>
          <w:szCs w:val="28"/>
          <w:u w:color="FF000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26.1. </w:t>
      </w:r>
      <w:r>
        <w:rPr>
          <w:rFonts w:ascii="Times New Roman CYR" w:hAnsi="Times New Roman CYR" w:cs="Times New Roman CYR"/>
          <w:b/>
          <w:bCs/>
          <w:color w:val="000000"/>
          <w:sz w:val="28"/>
          <w:szCs w:val="28"/>
          <w:u w:color="FF0000"/>
        </w:rPr>
        <w:t>объектов жилищного строительства - в течение 3 лет</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26.2. </w:t>
      </w:r>
      <w:r>
        <w:rPr>
          <w:rFonts w:ascii="Times New Roman CYR" w:hAnsi="Times New Roman CYR" w:cs="Times New Roman CYR"/>
          <w:b/>
          <w:bCs/>
          <w:color w:val="000000"/>
          <w:sz w:val="28"/>
          <w:szCs w:val="28"/>
          <w:u w:color="FF0000"/>
        </w:rPr>
        <w:t>иных объектов капитального строительства - в течение 5 лет</w:t>
      </w:r>
    </w:p>
    <w:p w:rsidR="00620DF2" w:rsidRPr="00620DF2" w:rsidRDefault="00620DF2"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p>
    <w:p w:rsidR="00F91766" w:rsidRPr="00620DF2" w:rsidRDefault="00F91766" w:rsidP="00A16223">
      <w:pPr>
        <w:autoSpaceDE w:val="0"/>
        <w:autoSpaceDN w:val="0"/>
        <w:adjustRightInd w:val="0"/>
        <w:spacing w:after="0" w:line="240" w:lineRule="auto"/>
        <w:ind w:firstLine="709"/>
        <w:jc w:val="both"/>
        <w:rPr>
          <w:rFonts w:ascii="MS Sans Serif" w:hAnsi="MS Sans Serif" w:cs="MS Sans Serif"/>
          <w:sz w:val="28"/>
          <w:szCs w:val="28"/>
        </w:rPr>
      </w:pPr>
      <w:r w:rsidRPr="00620DF2">
        <w:rPr>
          <w:rFonts w:ascii="Times New Roman CYR" w:hAnsi="Times New Roman CYR" w:cs="Times New Roman CYR"/>
          <w:sz w:val="28"/>
          <w:szCs w:val="28"/>
        </w:rPr>
        <w:t>Все предоставленные земельные участки обеспечены документацией для начала строительства объектов (разрешениями на строительства, уведомлениями о соответствии планируемого строительства градостроительным нормам) и введены в эксплуатацию (поставлено на кадастровый учет и зарегистрировано право собственности).</w:t>
      </w:r>
    </w:p>
    <w:p w:rsidR="00F91766" w:rsidRDefault="00F91766"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VII. </w:t>
      </w:r>
      <w:r>
        <w:rPr>
          <w:rFonts w:ascii="Times New Roman CYR" w:hAnsi="Times New Roman CYR" w:cs="Times New Roman CYR"/>
          <w:b/>
          <w:bCs/>
          <w:color w:val="000000"/>
          <w:sz w:val="28"/>
          <w:szCs w:val="28"/>
          <w:u w:color="FF0000"/>
        </w:rPr>
        <w:t>Жилищно-коммунальное хозяйство</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27. </w:t>
      </w:r>
      <w:r>
        <w:rPr>
          <w:rFonts w:ascii="Times New Roman CYR" w:hAnsi="Times New Roman CYR" w:cs="Times New Roman CYR"/>
          <w:b/>
          <w:bCs/>
          <w:color w:val="000000"/>
          <w:sz w:val="28"/>
          <w:szCs w:val="28"/>
          <w:u w:color="FF0000"/>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592F4E"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 данными статистического отчета  №22-жкх (реформа) за 2019 год количество МКД, собственники </w:t>
      </w:r>
      <w:proofErr w:type="gramStart"/>
      <w:r>
        <w:rPr>
          <w:rFonts w:ascii="Times New Roman CYR" w:hAnsi="Times New Roman CYR" w:cs="Times New Roman CYR"/>
          <w:sz w:val="28"/>
          <w:szCs w:val="28"/>
        </w:rPr>
        <w:t>помещений</w:t>
      </w:r>
      <w:proofErr w:type="gramEnd"/>
      <w:r>
        <w:rPr>
          <w:rFonts w:ascii="Times New Roman CYR" w:hAnsi="Times New Roman CYR" w:cs="Times New Roman CYR"/>
          <w:sz w:val="28"/>
          <w:szCs w:val="28"/>
        </w:rPr>
        <w:t xml:space="preserve"> в которых выбрали и реализуют способ управления, за 2019 год составило 818 ед. при общем числе МКД 829 ед. </w:t>
      </w:r>
    </w:p>
    <w:p w:rsidR="00592F4E" w:rsidRDefault="00592F4E"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Следовательно, доля многоквартирных домов, собственники помещений в которых выбрали и реализуют способ управления, составляет: 818/829*100% = </w:t>
      </w:r>
      <w:r>
        <w:rPr>
          <w:rFonts w:ascii="Times New Roman CYR" w:hAnsi="Times New Roman CYR" w:cs="Times New Roman CYR"/>
          <w:b/>
          <w:bCs/>
          <w:sz w:val="28"/>
          <w:szCs w:val="28"/>
        </w:rPr>
        <w:t>98,67</w:t>
      </w:r>
      <w:r>
        <w:rPr>
          <w:rFonts w:ascii="Times New Roman CYR" w:hAnsi="Times New Roman CYR" w:cs="Times New Roman CYR"/>
          <w:sz w:val="28"/>
          <w:szCs w:val="28"/>
        </w:rPr>
        <w:t>%.</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28. </w:t>
      </w:r>
      <w:r>
        <w:rPr>
          <w:rFonts w:ascii="Times New Roman CYR" w:hAnsi="Times New Roman CYR" w:cs="Times New Roman CYR"/>
          <w:b/>
          <w:bCs/>
          <w:color w:val="000000"/>
          <w:sz w:val="28"/>
          <w:szCs w:val="28"/>
          <w:u w:color="FF0000"/>
        </w:rPr>
        <w:t>Доля организаций коммунального комплекса, осуществляющих производство товаров, оказание услуг по водо-, тепл</w:t>
      </w:r>
      <w:proofErr w:type="gramStart"/>
      <w:r>
        <w:rPr>
          <w:rFonts w:ascii="Times New Roman CYR" w:hAnsi="Times New Roman CYR" w:cs="Times New Roman CYR"/>
          <w:b/>
          <w:bCs/>
          <w:color w:val="000000"/>
          <w:sz w:val="28"/>
          <w:szCs w:val="28"/>
          <w:u w:color="FF0000"/>
        </w:rPr>
        <w:t>о-</w:t>
      </w:r>
      <w:proofErr w:type="gramEnd"/>
      <w:r>
        <w:rPr>
          <w:rFonts w:ascii="Times New Roman CYR" w:hAnsi="Times New Roman CYR" w:cs="Times New Roman CYR"/>
          <w:b/>
          <w:bCs/>
          <w:color w:val="000000"/>
          <w:sz w:val="28"/>
          <w:szCs w:val="28"/>
          <w:u w:color="FF0000"/>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w:t>
      </w:r>
      <w:r>
        <w:rPr>
          <w:rFonts w:ascii="Times New Roman CYR" w:hAnsi="Times New Roman CYR" w:cs="Times New Roman CYR"/>
          <w:b/>
          <w:bCs/>
          <w:color w:val="000000"/>
          <w:sz w:val="28"/>
          <w:szCs w:val="28"/>
          <w:u w:color="FF0000"/>
        </w:rPr>
        <w:lastRenderedPageBreak/>
        <w:t xml:space="preserve">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Pr>
          <w:rFonts w:ascii="Times New Roman CYR" w:hAnsi="Times New Roman CYR" w:cs="Times New Roman CYR"/>
          <w:b/>
          <w:bCs/>
          <w:color w:val="000000"/>
          <w:sz w:val="28"/>
          <w:szCs w:val="28"/>
          <w:u w:color="FF0000"/>
        </w:rPr>
        <w:t>осуществляющих</w:t>
      </w:r>
      <w:proofErr w:type="gramEnd"/>
      <w:r>
        <w:rPr>
          <w:rFonts w:ascii="Times New Roman CYR" w:hAnsi="Times New Roman CYR" w:cs="Times New Roman CYR"/>
          <w:b/>
          <w:bCs/>
          <w:color w:val="000000"/>
          <w:sz w:val="28"/>
          <w:szCs w:val="28"/>
          <w:u w:color="FF0000"/>
        </w:rPr>
        <w:t xml:space="preserve"> свою деятельность на территории городского округа (муниципального района)</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Согласно данных данными статистического отчета  №22-жкх (реформа) за 2019 год всего организаций жилищно-коммунального комплекса – 19, из них:</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организаций по управлению многоквартирными домами – 7 ед.;</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организаций по содержанию и ремонту общего имущества в МКД - 3 ед.;</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количество организаций коммунального комплекса – 9 ед. (в </w:t>
      </w:r>
      <w:proofErr w:type="spellStart"/>
      <w:r>
        <w:rPr>
          <w:rFonts w:ascii="Times New Roman CYR" w:hAnsi="Times New Roman CYR" w:cs="Times New Roman CYR"/>
          <w:sz w:val="28"/>
          <w:szCs w:val="28"/>
        </w:rPr>
        <w:t>т.ч</w:t>
      </w:r>
      <w:proofErr w:type="spellEnd"/>
      <w:r>
        <w:rPr>
          <w:rFonts w:ascii="Times New Roman CYR" w:hAnsi="Times New Roman CYR" w:cs="Times New Roman CYR"/>
          <w:sz w:val="28"/>
          <w:szCs w:val="28"/>
        </w:rPr>
        <w:t>. 2 муниципальных)</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организаций коммунального комплекса, осуществляющих производство товаров, оказание услуг по водо-, тепл</w:t>
      </w:r>
      <w:proofErr w:type="gramStart"/>
      <w:r>
        <w:rPr>
          <w:rFonts w:ascii="Times New Roman CYR" w:hAnsi="Times New Roman CYR" w:cs="Times New Roman CYR"/>
          <w:sz w:val="28"/>
          <w:szCs w:val="28"/>
        </w:rPr>
        <w:t>о-</w:t>
      </w:r>
      <w:proofErr w:type="gramEnd"/>
      <w:r>
        <w:rPr>
          <w:rFonts w:ascii="Times New Roman CYR" w:hAnsi="Times New Roman CYR" w:cs="Times New Roman CYR"/>
          <w:sz w:val="28"/>
          <w:szCs w:val="28"/>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составляет </w:t>
      </w:r>
      <w:r>
        <w:rPr>
          <w:rFonts w:ascii="Times New Roman CYR" w:hAnsi="Times New Roman CYR" w:cs="Times New Roman CYR"/>
          <w:b/>
          <w:bCs/>
          <w:sz w:val="28"/>
          <w:szCs w:val="28"/>
          <w:u w:val="single"/>
        </w:rPr>
        <w:t>6</w:t>
      </w:r>
      <w:r>
        <w:rPr>
          <w:rFonts w:ascii="Times New Roman CYR" w:hAnsi="Times New Roman CYR" w:cs="Times New Roman CYR"/>
          <w:sz w:val="28"/>
          <w:szCs w:val="28"/>
        </w:rPr>
        <w:t xml:space="preserve"> организаций. </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Соответственно, доля организаций коммунального комплекса, осуществляющих производство товаров, оказание услуг по водо-, тепл</w:t>
      </w:r>
      <w:proofErr w:type="gramStart"/>
      <w:r>
        <w:rPr>
          <w:rFonts w:ascii="Times New Roman CYR" w:hAnsi="Times New Roman CYR" w:cs="Times New Roman CYR"/>
          <w:sz w:val="28"/>
          <w:szCs w:val="28"/>
        </w:rPr>
        <w:t>о-</w:t>
      </w:r>
      <w:proofErr w:type="gramEnd"/>
      <w:r>
        <w:rPr>
          <w:rFonts w:ascii="Times New Roman CYR" w:hAnsi="Times New Roman CYR" w:cs="Times New Roman CYR"/>
          <w:sz w:val="28"/>
          <w:szCs w:val="28"/>
        </w:rPr>
        <w:t>,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составит  6/9*100%=</w:t>
      </w:r>
      <w:r>
        <w:rPr>
          <w:rFonts w:ascii="Times New Roman CYR" w:hAnsi="Times New Roman CYR" w:cs="Times New Roman CYR"/>
          <w:b/>
          <w:bCs/>
          <w:sz w:val="28"/>
          <w:szCs w:val="28"/>
        </w:rPr>
        <w:t>66,67</w:t>
      </w:r>
      <w:r>
        <w:rPr>
          <w:rFonts w:ascii="Times New Roman CYR" w:hAnsi="Times New Roman CYR" w:cs="Times New Roman CYR"/>
          <w:sz w:val="28"/>
          <w:szCs w:val="28"/>
        </w:rPr>
        <w:t xml:space="preserve"> %.</w:t>
      </w:r>
    </w:p>
    <w:p w:rsidR="00592F4E" w:rsidRDefault="00592F4E" w:rsidP="008B6FC1">
      <w:pPr>
        <w:autoSpaceDE w:val="0"/>
        <w:autoSpaceDN w:val="0"/>
        <w:adjustRightInd w:val="0"/>
        <w:spacing w:after="0" w:line="240" w:lineRule="auto"/>
        <w:ind w:firstLine="709"/>
        <w:rPr>
          <w:rFonts w:ascii="Times New Roman CYR" w:hAnsi="Times New Roman CYR" w:cs="Times New Roman CYR"/>
          <w:sz w:val="24"/>
          <w:szCs w:val="24"/>
        </w:rPr>
      </w:pPr>
    </w:p>
    <w:p w:rsidR="00AA0DBB" w:rsidRDefault="00AA0DBB" w:rsidP="008B6FC1">
      <w:pPr>
        <w:autoSpaceDE w:val="0"/>
        <w:autoSpaceDN w:val="0"/>
        <w:adjustRightInd w:val="0"/>
        <w:spacing w:after="0" w:line="240" w:lineRule="auto"/>
        <w:ind w:firstLine="709"/>
        <w:rPr>
          <w:rFonts w:ascii="Arial" w:hAnsi="Arial" w:cs="Arial"/>
          <w:sz w:val="16"/>
          <w:szCs w:val="16"/>
          <w:u w:color="FF0000"/>
        </w:rPr>
      </w:pPr>
    </w:p>
    <w:p w:rsidR="00AA0DBB" w:rsidRDefault="00AA0DBB" w:rsidP="008B6FC1">
      <w:pPr>
        <w:autoSpaceDE w:val="0"/>
        <w:autoSpaceDN w:val="0"/>
        <w:adjustRightInd w:val="0"/>
        <w:spacing w:after="0" w:line="240" w:lineRule="auto"/>
        <w:ind w:firstLine="709"/>
        <w:rPr>
          <w:rFonts w:ascii="Arial" w:hAnsi="Arial" w:cs="Arial"/>
          <w:sz w:val="20"/>
          <w:szCs w:val="20"/>
          <w:u w:color="FF0000"/>
        </w:rPr>
      </w:pPr>
      <w:r>
        <w:rPr>
          <w:rFonts w:ascii="Arial" w:hAnsi="Arial" w:cs="Arial"/>
          <w:sz w:val="20"/>
          <w:szCs w:val="20"/>
          <w:u w:color="FF0000"/>
        </w:rPr>
        <w:t xml:space="preserve"> </w:t>
      </w:r>
    </w:p>
    <w:p w:rsidR="00AA0DBB" w:rsidRDefault="00AA0DBB" w:rsidP="008B6FC1">
      <w:pPr>
        <w:autoSpaceDE w:val="0"/>
        <w:autoSpaceDN w:val="0"/>
        <w:adjustRightInd w:val="0"/>
        <w:spacing w:after="0" w:line="240" w:lineRule="auto"/>
        <w:ind w:firstLine="709"/>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29. </w:t>
      </w:r>
      <w:r>
        <w:rPr>
          <w:rFonts w:ascii="Times New Roman CYR" w:hAnsi="Times New Roman CYR" w:cs="Times New Roman CYR"/>
          <w:b/>
          <w:bCs/>
          <w:color w:val="000000"/>
          <w:sz w:val="28"/>
          <w:szCs w:val="28"/>
          <w:u w:color="FF0000"/>
        </w:rPr>
        <w:t>Доля многоквартирных домов, расположенных на земельных участках, в отношении которых осуществлен государственный кадастровый учет</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Общее число многоквартирных домов по состоянию на конец отчетного периода (по данным статистического отчета 1-жилфонд) </w:t>
      </w:r>
      <w:proofErr w:type="gramStart"/>
      <w:r>
        <w:rPr>
          <w:rFonts w:ascii="Times New Roman CYR" w:hAnsi="Times New Roman CYR" w:cs="Times New Roman CYR"/>
          <w:sz w:val="28"/>
          <w:szCs w:val="28"/>
        </w:rPr>
        <w:t>на конец</w:t>
      </w:r>
      <w:proofErr w:type="gramEnd"/>
      <w:r>
        <w:rPr>
          <w:rFonts w:ascii="Times New Roman CYR" w:hAnsi="Times New Roman CYR" w:cs="Times New Roman CYR"/>
          <w:sz w:val="28"/>
          <w:szCs w:val="28"/>
        </w:rPr>
        <w:t xml:space="preserve"> 2019 года - 829 единиц. Дома блокированной застройки – 825 единиц.</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Общее количество многоквартирных домов, по данным Комитета по управления муниципальной собственностью администрации г. </w:t>
      </w:r>
      <w:proofErr w:type="spellStart"/>
      <w:r>
        <w:rPr>
          <w:rFonts w:ascii="Times New Roman CYR" w:hAnsi="Times New Roman CYR" w:cs="Times New Roman CYR"/>
          <w:sz w:val="28"/>
          <w:szCs w:val="28"/>
        </w:rPr>
        <w:t>Лесосибирска</w:t>
      </w:r>
      <w:proofErr w:type="spellEnd"/>
      <w:r>
        <w:rPr>
          <w:rFonts w:ascii="Times New Roman CYR" w:hAnsi="Times New Roman CYR" w:cs="Times New Roman CYR"/>
          <w:sz w:val="28"/>
          <w:szCs w:val="28"/>
        </w:rPr>
        <w:t>, земельные участки которых поставлены на государственный кадастровый учет, составляет 829 ед.</w:t>
      </w:r>
    </w:p>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Доля многоквартирных домов, расположенных на земельных участках, в отношении которых осуществлен государственный кадастровый учет, составляет 100,00 %.</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53"/>
        <w:gridCol w:w="709"/>
        <w:gridCol w:w="863"/>
        <w:gridCol w:w="980"/>
        <w:gridCol w:w="1134"/>
        <w:gridCol w:w="1134"/>
      </w:tblGrid>
      <w:tr w:rsidR="00592F4E" w:rsidTr="00B21477">
        <w:tc>
          <w:tcPr>
            <w:tcW w:w="5353" w:type="dxa"/>
            <w:vMerge w:val="restart"/>
            <w:tcBorders>
              <w:top w:val="single" w:sz="4" w:space="0" w:color="auto"/>
              <w:bottom w:val="single" w:sz="4" w:space="0" w:color="auto"/>
              <w:right w:val="single" w:sz="4" w:space="0" w:color="auto"/>
            </w:tcBorders>
          </w:tcPr>
          <w:p w:rsidR="00592F4E" w:rsidRDefault="00592F4E" w:rsidP="008B6FC1">
            <w:pPr>
              <w:autoSpaceDE w:val="0"/>
              <w:autoSpaceDN w:val="0"/>
              <w:adjustRightInd w:val="0"/>
              <w:spacing w:after="0" w:line="240" w:lineRule="auto"/>
              <w:ind w:firstLine="709"/>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Наименование показателя</w:t>
            </w:r>
          </w:p>
        </w:tc>
        <w:tc>
          <w:tcPr>
            <w:tcW w:w="4820" w:type="dxa"/>
            <w:gridSpan w:val="5"/>
            <w:tcBorders>
              <w:top w:val="single" w:sz="4" w:space="0" w:color="auto"/>
              <w:left w:val="single" w:sz="4" w:space="0" w:color="auto"/>
              <w:bottom w:val="single" w:sz="4" w:space="0" w:color="auto"/>
            </w:tcBorders>
          </w:tcPr>
          <w:p w:rsidR="00592F4E" w:rsidRDefault="00592F4E" w:rsidP="008B6FC1">
            <w:pPr>
              <w:autoSpaceDE w:val="0"/>
              <w:autoSpaceDN w:val="0"/>
              <w:adjustRightInd w:val="0"/>
              <w:spacing w:after="0" w:line="240" w:lineRule="auto"/>
              <w:ind w:firstLine="709"/>
              <w:jc w:val="center"/>
              <w:rPr>
                <w:rFonts w:ascii="Times New Roman CYR" w:hAnsi="Times New Roman CYR" w:cs="Times New Roman CYR"/>
                <w:sz w:val="24"/>
                <w:szCs w:val="24"/>
              </w:rPr>
            </w:pPr>
            <w:r>
              <w:rPr>
                <w:rFonts w:ascii="Times New Roman CYR" w:hAnsi="Times New Roman CYR" w:cs="Times New Roman CYR"/>
                <w:sz w:val="24"/>
                <w:szCs w:val="24"/>
              </w:rPr>
              <w:t>Значения показателя</w:t>
            </w:r>
          </w:p>
        </w:tc>
      </w:tr>
      <w:tr w:rsidR="00592F4E" w:rsidTr="00B21477">
        <w:tc>
          <w:tcPr>
            <w:tcW w:w="5353" w:type="dxa"/>
            <w:vMerge/>
            <w:tcBorders>
              <w:top w:val="single" w:sz="4" w:space="0" w:color="auto"/>
              <w:bottom w:val="single" w:sz="4" w:space="0" w:color="auto"/>
              <w:right w:val="single" w:sz="4" w:space="0" w:color="auto"/>
            </w:tcBorders>
          </w:tcPr>
          <w:p w:rsidR="00592F4E" w:rsidRDefault="00592F4E" w:rsidP="008B6FC1">
            <w:pPr>
              <w:autoSpaceDE w:val="0"/>
              <w:autoSpaceDN w:val="0"/>
              <w:adjustRightInd w:val="0"/>
              <w:spacing w:after="0" w:line="240" w:lineRule="auto"/>
              <w:ind w:firstLine="709"/>
              <w:jc w:val="center"/>
              <w:rPr>
                <w:rFonts w:ascii="Times New Roman CYR" w:hAnsi="Times New Roman CYR" w:cs="Times New Roman CYR"/>
                <w:sz w:val="24"/>
                <w:szCs w:val="24"/>
              </w:rPr>
            </w:pPr>
          </w:p>
        </w:tc>
        <w:tc>
          <w:tcPr>
            <w:tcW w:w="709" w:type="dxa"/>
            <w:tcBorders>
              <w:top w:val="single" w:sz="4" w:space="0" w:color="auto"/>
              <w:left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2018</w:t>
            </w:r>
          </w:p>
          <w:p w:rsidR="00592F4E" w:rsidRDefault="00B21477"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ф</w:t>
            </w:r>
            <w:r w:rsidR="00592F4E">
              <w:rPr>
                <w:rFonts w:ascii="Times New Roman CYR" w:hAnsi="Times New Roman CYR" w:cs="Times New Roman CYR"/>
                <w:sz w:val="24"/>
                <w:szCs w:val="24"/>
              </w:rPr>
              <w:t>акт</w:t>
            </w:r>
          </w:p>
        </w:tc>
        <w:tc>
          <w:tcPr>
            <w:tcW w:w="863" w:type="dxa"/>
            <w:tcBorders>
              <w:top w:val="single" w:sz="4" w:space="0" w:color="auto"/>
              <w:left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2019</w:t>
            </w:r>
          </w:p>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факт</w:t>
            </w:r>
          </w:p>
        </w:tc>
        <w:tc>
          <w:tcPr>
            <w:tcW w:w="980" w:type="dxa"/>
            <w:tcBorders>
              <w:top w:val="single" w:sz="4" w:space="0" w:color="auto"/>
              <w:left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2020</w:t>
            </w:r>
          </w:p>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оценка</w:t>
            </w:r>
          </w:p>
        </w:tc>
        <w:tc>
          <w:tcPr>
            <w:tcW w:w="1134" w:type="dxa"/>
            <w:tcBorders>
              <w:top w:val="single" w:sz="4" w:space="0" w:color="auto"/>
              <w:left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2021</w:t>
            </w:r>
          </w:p>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прогноз</w:t>
            </w:r>
          </w:p>
        </w:tc>
        <w:tc>
          <w:tcPr>
            <w:tcW w:w="1134" w:type="dxa"/>
            <w:tcBorders>
              <w:top w:val="single" w:sz="4" w:space="0" w:color="auto"/>
              <w:left w:val="single" w:sz="4" w:space="0" w:color="auto"/>
              <w:bottom w:val="single" w:sz="4" w:space="0" w:color="auto"/>
            </w:tcBorders>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2022</w:t>
            </w:r>
          </w:p>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прогноз</w:t>
            </w:r>
          </w:p>
        </w:tc>
      </w:tr>
      <w:tr w:rsidR="00592F4E" w:rsidTr="00B21477">
        <w:tc>
          <w:tcPr>
            <w:tcW w:w="5353" w:type="dxa"/>
            <w:tcBorders>
              <w:top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Общее число многоквартирных домов </w:t>
            </w:r>
            <w:r>
              <w:rPr>
                <w:rFonts w:ascii="Times New Roman CYR" w:hAnsi="Times New Roman CYR" w:cs="Times New Roman CYR"/>
                <w:sz w:val="24"/>
                <w:szCs w:val="24"/>
              </w:rPr>
              <w:br/>
              <w:t>по состоянию на конец отчетного периода, единиц (стр. 1.1+1.2),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2481</w:t>
            </w:r>
          </w:p>
        </w:tc>
        <w:tc>
          <w:tcPr>
            <w:tcW w:w="863"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2479</w:t>
            </w:r>
          </w:p>
        </w:tc>
        <w:tc>
          <w:tcPr>
            <w:tcW w:w="980"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2479</w:t>
            </w:r>
          </w:p>
        </w:tc>
        <w:tc>
          <w:tcPr>
            <w:tcW w:w="1134"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2479</w:t>
            </w:r>
          </w:p>
        </w:tc>
        <w:tc>
          <w:tcPr>
            <w:tcW w:w="1134" w:type="dxa"/>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2479</w:t>
            </w:r>
          </w:p>
        </w:tc>
      </w:tr>
      <w:tr w:rsidR="00592F4E" w:rsidTr="00B21477">
        <w:tc>
          <w:tcPr>
            <w:tcW w:w="5353" w:type="dxa"/>
            <w:tcBorders>
              <w:top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 дома блокированной застройки (по данным статистического отчета 1-жилфонд строка 01 графа 7)</w:t>
            </w:r>
          </w:p>
        </w:tc>
        <w:tc>
          <w:tcPr>
            <w:tcW w:w="709"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1650</w:t>
            </w:r>
          </w:p>
        </w:tc>
        <w:tc>
          <w:tcPr>
            <w:tcW w:w="863"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1650</w:t>
            </w:r>
          </w:p>
        </w:tc>
        <w:tc>
          <w:tcPr>
            <w:tcW w:w="980"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1650</w:t>
            </w:r>
          </w:p>
        </w:tc>
        <w:tc>
          <w:tcPr>
            <w:tcW w:w="1134"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1650</w:t>
            </w:r>
          </w:p>
        </w:tc>
        <w:tc>
          <w:tcPr>
            <w:tcW w:w="1134" w:type="dxa"/>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1650</w:t>
            </w:r>
          </w:p>
        </w:tc>
      </w:tr>
      <w:tr w:rsidR="00592F4E" w:rsidTr="00B21477">
        <w:tc>
          <w:tcPr>
            <w:tcW w:w="5353" w:type="dxa"/>
            <w:tcBorders>
              <w:top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многоквартирные дома, имеющие помещения общего пользования (по данным статистического отчета 1-жилфонд строка 01 графа 6)</w:t>
            </w:r>
          </w:p>
        </w:tc>
        <w:tc>
          <w:tcPr>
            <w:tcW w:w="709"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831</w:t>
            </w:r>
          </w:p>
        </w:tc>
        <w:tc>
          <w:tcPr>
            <w:tcW w:w="863"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c>
          <w:tcPr>
            <w:tcW w:w="980"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c>
          <w:tcPr>
            <w:tcW w:w="1134"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c>
          <w:tcPr>
            <w:tcW w:w="1134" w:type="dxa"/>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r>
      <w:tr w:rsidR="00592F4E" w:rsidTr="00B21477">
        <w:tc>
          <w:tcPr>
            <w:tcW w:w="5353" w:type="dxa"/>
            <w:tcBorders>
              <w:top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Число многоквартирных домов, расположенных на земельных участках, в отношении которых осуществлен государственный кадастровый учет, ед. (стр. 2.1+стр. 2.2)</w:t>
            </w:r>
          </w:p>
        </w:tc>
        <w:tc>
          <w:tcPr>
            <w:tcW w:w="709"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831</w:t>
            </w:r>
          </w:p>
        </w:tc>
        <w:tc>
          <w:tcPr>
            <w:tcW w:w="863"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c>
          <w:tcPr>
            <w:tcW w:w="980"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c>
          <w:tcPr>
            <w:tcW w:w="1134"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c>
          <w:tcPr>
            <w:tcW w:w="1134" w:type="dxa"/>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r>
      <w:tr w:rsidR="00592F4E" w:rsidTr="00B21477">
        <w:tc>
          <w:tcPr>
            <w:tcW w:w="5353" w:type="dxa"/>
            <w:tcBorders>
              <w:top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2.1.  дома блокированной застройки</w:t>
            </w:r>
          </w:p>
        </w:tc>
        <w:tc>
          <w:tcPr>
            <w:tcW w:w="709"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w:t>
            </w:r>
          </w:p>
        </w:tc>
        <w:tc>
          <w:tcPr>
            <w:tcW w:w="863"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w:t>
            </w:r>
          </w:p>
        </w:tc>
        <w:tc>
          <w:tcPr>
            <w:tcW w:w="980"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w:t>
            </w:r>
          </w:p>
        </w:tc>
        <w:tc>
          <w:tcPr>
            <w:tcW w:w="1134" w:type="dxa"/>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w:t>
            </w:r>
          </w:p>
        </w:tc>
      </w:tr>
      <w:tr w:rsidR="00592F4E" w:rsidTr="00B21477">
        <w:tc>
          <w:tcPr>
            <w:tcW w:w="5353" w:type="dxa"/>
            <w:tcBorders>
              <w:top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2.2. многоквартирные дома, имеющие помещения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831</w:t>
            </w:r>
          </w:p>
        </w:tc>
        <w:tc>
          <w:tcPr>
            <w:tcW w:w="863"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c>
          <w:tcPr>
            <w:tcW w:w="980"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c>
          <w:tcPr>
            <w:tcW w:w="1134"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c>
          <w:tcPr>
            <w:tcW w:w="1134" w:type="dxa"/>
            <w:tcBorders>
              <w:top w:val="single" w:sz="4" w:space="0" w:color="auto"/>
              <w:left w:val="single" w:sz="4" w:space="0" w:color="auto"/>
              <w:bottom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829</w:t>
            </w:r>
          </w:p>
        </w:tc>
      </w:tr>
      <w:tr w:rsidR="00592F4E" w:rsidTr="00B21477">
        <w:tc>
          <w:tcPr>
            <w:tcW w:w="5353" w:type="dxa"/>
            <w:tcBorders>
              <w:top w:val="single" w:sz="4" w:space="0" w:color="auto"/>
              <w:bottom w:val="single" w:sz="4" w:space="0" w:color="auto"/>
              <w:right w:val="single" w:sz="4" w:space="0" w:color="auto"/>
            </w:tcBorders>
          </w:tcPr>
          <w:p w:rsidR="00592F4E" w:rsidRDefault="00592F4E" w:rsidP="00B21477">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Доля многоквартирных домов, расположенных на земельных участках, в отношении которых осуществлен государственный кадастровый учет, % (стр. 2/стр.3*100)</w:t>
            </w:r>
          </w:p>
        </w:tc>
        <w:tc>
          <w:tcPr>
            <w:tcW w:w="709"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33,5</w:t>
            </w:r>
          </w:p>
        </w:tc>
        <w:tc>
          <w:tcPr>
            <w:tcW w:w="863" w:type="dxa"/>
            <w:tcBorders>
              <w:top w:val="single" w:sz="4" w:space="0" w:color="auto"/>
              <w:left w:val="single" w:sz="4" w:space="0" w:color="auto"/>
              <w:bottom w:val="single" w:sz="4" w:space="0" w:color="auto"/>
              <w:right w:val="single" w:sz="4" w:space="0" w:color="auto"/>
            </w:tcBorders>
            <w:vAlign w:val="center"/>
          </w:tcPr>
          <w:p w:rsidR="00592F4E"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33,4</w:t>
            </w:r>
          </w:p>
        </w:tc>
        <w:tc>
          <w:tcPr>
            <w:tcW w:w="980" w:type="dxa"/>
            <w:tcBorders>
              <w:top w:val="single" w:sz="4" w:space="0" w:color="auto"/>
              <w:left w:val="single" w:sz="4" w:space="0" w:color="auto"/>
              <w:bottom w:val="single" w:sz="4" w:space="0" w:color="auto"/>
              <w:right w:val="single" w:sz="4" w:space="0" w:color="auto"/>
            </w:tcBorders>
            <w:vAlign w:val="center"/>
          </w:tcPr>
          <w:p w:rsidR="00592F4E" w:rsidRPr="00B21477"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33,4</w:t>
            </w:r>
          </w:p>
        </w:tc>
        <w:tc>
          <w:tcPr>
            <w:tcW w:w="1134" w:type="dxa"/>
            <w:tcBorders>
              <w:top w:val="single" w:sz="4" w:space="0" w:color="auto"/>
              <w:left w:val="single" w:sz="4" w:space="0" w:color="auto"/>
              <w:bottom w:val="single" w:sz="4" w:space="0" w:color="auto"/>
              <w:right w:val="single" w:sz="4" w:space="0" w:color="auto"/>
            </w:tcBorders>
            <w:vAlign w:val="center"/>
          </w:tcPr>
          <w:p w:rsidR="00592F4E" w:rsidRPr="00B21477"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33,4</w:t>
            </w:r>
          </w:p>
        </w:tc>
        <w:tc>
          <w:tcPr>
            <w:tcW w:w="1134" w:type="dxa"/>
            <w:tcBorders>
              <w:top w:val="single" w:sz="4" w:space="0" w:color="auto"/>
              <w:left w:val="single" w:sz="4" w:space="0" w:color="auto"/>
              <w:bottom w:val="single" w:sz="4" w:space="0" w:color="auto"/>
            </w:tcBorders>
            <w:vAlign w:val="center"/>
          </w:tcPr>
          <w:p w:rsidR="00592F4E" w:rsidRPr="00B21477" w:rsidRDefault="00592F4E" w:rsidP="00B21477">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33,4</w:t>
            </w:r>
          </w:p>
        </w:tc>
      </w:tr>
    </w:tbl>
    <w:p w:rsidR="00592F4E"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Уменьшение количества МКД, расположенных на земельных участках, в отношении которых осуществлен кадастровый учет, связано с тем, что в 2019 году 2 МКД сгорели в результате пожара.</w:t>
      </w:r>
    </w:p>
    <w:p w:rsidR="00AA0DBB" w:rsidRPr="008B6FC1" w:rsidRDefault="00592F4E" w:rsidP="008B6FC1">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Уменьшение доли многоквартирных домов, расположенных на земельных участках, в отношении которых осуществлен г</w:t>
      </w:r>
      <w:r w:rsidR="008B6FC1">
        <w:rPr>
          <w:rFonts w:ascii="Times New Roman CYR" w:hAnsi="Times New Roman CYR" w:cs="Times New Roman CYR"/>
          <w:sz w:val="28"/>
          <w:szCs w:val="28"/>
        </w:rPr>
        <w:t>осударственный кадастровый учет</w:t>
      </w:r>
    </w:p>
    <w:p w:rsidR="00AA0DBB" w:rsidRDefault="00AA0DBB" w:rsidP="008B6FC1">
      <w:pPr>
        <w:autoSpaceDE w:val="0"/>
        <w:autoSpaceDN w:val="0"/>
        <w:adjustRightInd w:val="0"/>
        <w:spacing w:after="0" w:line="240" w:lineRule="auto"/>
        <w:ind w:firstLine="709"/>
        <w:rPr>
          <w:rFonts w:ascii="Arial" w:hAnsi="Arial" w:cs="Arial"/>
          <w:sz w:val="20"/>
          <w:szCs w:val="20"/>
          <w:u w:color="FF0000"/>
        </w:rPr>
      </w:pPr>
      <w:r>
        <w:rPr>
          <w:rFonts w:ascii="Arial" w:hAnsi="Arial" w:cs="Arial"/>
          <w:sz w:val="20"/>
          <w:szCs w:val="20"/>
          <w:u w:color="FF0000"/>
        </w:rPr>
        <w:t xml:space="preserve"> </w:t>
      </w:r>
    </w:p>
    <w:p w:rsidR="00AA0DBB" w:rsidRDefault="00AA0DBB" w:rsidP="008B6FC1">
      <w:pPr>
        <w:autoSpaceDE w:val="0"/>
        <w:autoSpaceDN w:val="0"/>
        <w:adjustRightInd w:val="0"/>
        <w:spacing w:after="0" w:line="240" w:lineRule="auto"/>
        <w:ind w:firstLine="709"/>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30. </w:t>
      </w:r>
      <w:proofErr w:type="gramStart"/>
      <w:r>
        <w:rPr>
          <w:rFonts w:ascii="Times New Roman CYR" w:hAnsi="Times New Roman CYR" w:cs="Times New Roman CYR"/>
          <w:b/>
          <w:bCs/>
          <w:color w:val="000000"/>
          <w:sz w:val="28"/>
          <w:szCs w:val="28"/>
          <w:u w:color="FF0000"/>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A16223" w:rsidRDefault="00A16223" w:rsidP="008B6FC1">
      <w:pPr>
        <w:autoSpaceDE w:val="0"/>
        <w:autoSpaceDN w:val="0"/>
        <w:adjustRightInd w:val="0"/>
        <w:spacing w:after="0" w:line="240" w:lineRule="auto"/>
        <w:ind w:firstLine="709"/>
        <w:rPr>
          <w:rFonts w:ascii="Times New Roman CYR" w:hAnsi="Times New Roman CYR" w:cs="Times New Roman CYR"/>
          <w:b/>
          <w:bCs/>
          <w:color w:val="000000"/>
          <w:sz w:val="28"/>
          <w:szCs w:val="28"/>
          <w:u w:color="FF0000"/>
        </w:rPr>
      </w:pPr>
    </w:p>
    <w:p w:rsidR="00A16223" w:rsidRDefault="00A16223" w:rsidP="00A16223">
      <w:pPr>
        <w:spacing w:after="0" w:line="240" w:lineRule="auto"/>
        <w:ind w:firstLine="709"/>
        <w:jc w:val="both"/>
        <w:rPr>
          <w:rFonts w:ascii="Times New Roman" w:hAnsi="Times New Roman" w:cs="Times New Roman"/>
          <w:bCs/>
          <w:sz w:val="28"/>
        </w:rPr>
      </w:pPr>
      <w:proofErr w:type="gramStart"/>
      <w:r>
        <w:rPr>
          <w:rFonts w:ascii="Times New Roman" w:hAnsi="Times New Roman" w:cs="Times New Roman"/>
          <w:sz w:val="28"/>
        </w:rPr>
        <w:t>Значение показателей доли населения, получившего в 2019 году жилые помещения по договорам социального найма без учета собственников</w:t>
      </w:r>
      <w:r>
        <w:rPr>
          <w:rFonts w:ascii="Times New Roman" w:eastAsia="Times New Roman" w:hAnsi="Times New Roman" w:cs="Times New Roman"/>
          <w:bCs/>
          <w:sz w:val="28"/>
        </w:rPr>
        <w:t>, в общей численности населения, состоящего на учете в качестве нуждающегося в жилых помещениях</w:t>
      </w:r>
      <w:r>
        <w:rPr>
          <w:rFonts w:ascii="Times New Roman" w:hAnsi="Times New Roman" w:cs="Times New Roman"/>
          <w:bCs/>
          <w:sz w:val="28"/>
        </w:rPr>
        <w:t xml:space="preserve"> составляет 3,77%.  Уменьшение показателей произошло в связи с отсутствием строительства социального жилья для граждан, состоящих на учете в качестве нуждающихся в жилых помещениях.</w:t>
      </w:r>
      <w:proofErr w:type="gramEnd"/>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963"/>
        <w:gridCol w:w="964"/>
        <w:gridCol w:w="964"/>
        <w:gridCol w:w="964"/>
        <w:gridCol w:w="964"/>
      </w:tblGrid>
      <w:tr w:rsidR="00A16223" w:rsidTr="00A16223">
        <w:trPr>
          <w:tblHeader/>
        </w:trPr>
        <w:tc>
          <w:tcPr>
            <w:tcW w:w="4962" w:type="dxa"/>
            <w:vMerge w:val="restart"/>
            <w:tcBorders>
              <w:top w:val="single" w:sz="4" w:space="0" w:color="auto"/>
              <w:left w:val="single" w:sz="4" w:space="0" w:color="auto"/>
              <w:bottom w:val="single" w:sz="4" w:space="0" w:color="auto"/>
              <w:right w:val="single" w:sz="4" w:space="0" w:color="auto"/>
            </w:tcBorders>
            <w:hideMark/>
          </w:tcPr>
          <w:p w:rsidR="00A16223" w:rsidRDefault="00A16223">
            <w:pPr>
              <w:jc w:val="center"/>
              <w:rPr>
                <w:rFonts w:ascii="Calibri" w:eastAsia="Times New Roman" w:hAnsi="Calibri" w:cs="Times New Roman"/>
              </w:rPr>
            </w:pPr>
            <w:r>
              <w:rPr>
                <w:rFonts w:ascii="Calibri" w:eastAsia="Times New Roman" w:hAnsi="Calibri" w:cs="Times New Roman"/>
              </w:rPr>
              <w:t>Показатель</w:t>
            </w:r>
          </w:p>
        </w:tc>
        <w:tc>
          <w:tcPr>
            <w:tcW w:w="4819" w:type="dxa"/>
            <w:gridSpan w:val="5"/>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Значения показателя</w:t>
            </w:r>
          </w:p>
        </w:tc>
      </w:tr>
      <w:tr w:rsidR="00A16223" w:rsidTr="00A16223">
        <w:trPr>
          <w:trHeight w:val="1046"/>
          <w:tblHeader/>
        </w:trPr>
        <w:tc>
          <w:tcPr>
            <w:tcW w:w="4962" w:type="dxa"/>
            <w:vMerge/>
            <w:tcBorders>
              <w:top w:val="single" w:sz="4" w:space="0" w:color="auto"/>
              <w:left w:val="single" w:sz="4" w:space="0" w:color="auto"/>
              <w:bottom w:val="single" w:sz="4" w:space="0" w:color="auto"/>
              <w:right w:val="single" w:sz="4" w:space="0" w:color="auto"/>
            </w:tcBorders>
            <w:vAlign w:val="center"/>
            <w:hideMark/>
          </w:tcPr>
          <w:p w:rsidR="00A16223" w:rsidRDefault="00A16223">
            <w:pPr>
              <w:spacing w:after="0" w:line="240" w:lineRule="auto"/>
              <w:rPr>
                <w:rFonts w:ascii="Calibri" w:eastAsia="Times New Roman" w:hAnsi="Calibri" w:cs="Times New Roman"/>
              </w:rPr>
            </w:pPr>
          </w:p>
        </w:tc>
        <w:tc>
          <w:tcPr>
            <w:tcW w:w="963" w:type="dxa"/>
            <w:tcBorders>
              <w:top w:val="single" w:sz="4" w:space="0" w:color="auto"/>
              <w:left w:val="single" w:sz="4" w:space="0" w:color="auto"/>
              <w:bottom w:val="single" w:sz="4" w:space="0" w:color="auto"/>
              <w:right w:val="single" w:sz="4" w:space="0" w:color="auto"/>
            </w:tcBorders>
            <w:hideMark/>
          </w:tcPr>
          <w:p w:rsidR="00A16223" w:rsidRDefault="00A16223">
            <w:pPr>
              <w:jc w:val="center"/>
              <w:rPr>
                <w:rFonts w:ascii="Calibri" w:eastAsia="Times New Roman" w:hAnsi="Calibri" w:cs="Times New Roman"/>
              </w:rPr>
            </w:pPr>
            <w:r>
              <w:rPr>
                <w:rFonts w:ascii="Calibri" w:eastAsia="Times New Roman" w:hAnsi="Calibri" w:cs="Times New Roman"/>
              </w:rPr>
              <w:t>2018</w:t>
            </w:r>
          </w:p>
          <w:p w:rsidR="00A16223" w:rsidRDefault="00A16223">
            <w:pPr>
              <w:jc w:val="center"/>
              <w:rPr>
                <w:rFonts w:ascii="Calibri" w:eastAsia="Times New Roman" w:hAnsi="Calibri" w:cs="Times New Roman"/>
              </w:rPr>
            </w:pPr>
            <w:r>
              <w:rPr>
                <w:rFonts w:ascii="Calibri" w:eastAsia="Times New Roman" w:hAnsi="Calibri" w:cs="Times New Roman"/>
              </w:rPr>
              <w:t>факт</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jc w:val="center"/>
              <w:rPr>
                <w:rFonts w:ascii="Calibri" w:eastAsia="Times New Roman" w:hAnsi="Calibri" w:cs="Times New Roman"/>
              </w:rPr>
            </w:pPr>
            <w:r>
              <w:rPr>
                <w:rFonts w:ascii="Calibri" w:eastAsia="Times New Roman" w:hAnsi="Calibri" w:cs="Times New Roman"/>
              </w:rPr>
              <w:t>2019</w:t>
            </w:r>
          </w:p>
          <w:p w:rsidR="00A16223" w:rsidRDefault="00A16223">
            <w:pPr>
              <w:jc w:val="center"/>
              <w:rPr>
                <w:rFonts w:ascii="Calibri" w:eastAsia="Times New Roman" w:hAnsi="Calibri" w:cs="Times New Roman"/>
              </w:rPr>
            </w:pPr>
            <w:r>
              <w:rPr>
                <w:rFonts w:ascii="Calibri" w:eastAsia="Times New Roman" w:hAnsi="Calibri" w:cs="Times New Roman"/>
              </w:rPr>
              <w:t>факт</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jc w:val="center"/>
              <w:rPr>
                <w:rFonts w:ascii="Calibri" w:eastAsia="Times New Roman" w:hAnsi="Calibri" w:cs="Times New Roman"/>
              </w:rPr>
            </w:pPr>
            <w:r>
              <w:rPr>
                <w:rFonts w:ascii="Calibri" w:eastAsia="Times New Roman" w:hAnsi="Calibri" w:cs="Times New Roman"/>
              </w:rPr>
              <w:t>2020</w:t>
            </w:r>
          </w:p>
          <w:p w:rsidR="00A16223" w:rsidRDefault="00A16223">
            <w:pPr>
              <w:jc w:val="center"/>
              <w:rPr>
                <w:rFonts w:ascii="Calibri" w:eastAsia="Times New Roman" w:hAnsi="Calibri" w:cs="Times New Roman"/>
              </w:rPr>
            </w:pPr>
            <w:r>
              <w:rPr>
                <w:rFonts w:ascii="Calibri" w:eastAsia="Times New Roman" w:hAnsi="Calibri" w:cs="Times New Roman"/>
              </w:rPr>
              <w:t>оценка</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jc w:val="center"/>
              <w:rPr>
                <w:rFonts w:ascii="Calibri" w:eastAsia="Times New Roman" w:hAnsi="Calibri" w:cs="Times New Roman"/>
              </w:rPr>
            </w:pPr>
            <w:r>
              <w:rPr>
                <w:rFonts w:ascii="Calibri" w:eastAsia="Times New Roman" w:hAnsi="Calibri" w:cs="Times New Roman"/>
              </w:rPr>
              <w:t>2021</w:t>
            </w:r>
          </w:p>
          <w:p w:rsidR="00A16223" w:rsidRDefault="00A16223">
            <w:pPr>
              <w:jc w:val="center"/>
              <w:rPr>
                <w:rFonts w:ascii="Calibri" w:eastAsia="Times New Roman" w:hAnsi="Calibri" w:cs="Times New Roman"/>
              </w:rPr>
            </w:pPr>
            <w:r>
              <w:rPr>
                <w:rFonts w:ascii="Calibri" w:eastAsia="Times New Roman" w:hAnsi="Calibri" w:cs="Times New Roman"/>
                <w:sz w:val="20"/>
              </w:rPr>
              <w:t>прогноз</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jc w:val="center"/>
              <w:rPr>
                <w:rFonts w:ascii="Calibri" w:eastAsia="Times New Roman" w:hAnsi="Calibri" w:cs="Times New Roman"/>
              </w:rPr>
            </w:pPr>
            <w:r>
              <w:rPr>
                <w:rFonts w:ascii="Calibri" w:eastAsia="Times New Roman" w:hAnsi="Calibri" w:cs="Times New Roman"/>
              </w:rPr>
              <w:t>2022</w:t>
            </w:r>
          </w:p>
          <w:p w:rsidR="00A16223" w:rsidRDefault="00A16223">
            <w:pPr>
              <w:jc w:val="center"/>
              <w:rPr>
                <w:rFonts w:ascii="Calibri" w:eastAsia="Times New Roman" w:hAnsi="Calibri" w:cs="Times New Roman"/>
              </w:rPr>
            </w:pPr>
            <w:r>
              <w:rPr>
                <w:rFonts w:ascii="Calibri" w:eastAsia="Times New Roman" w:hAnsi="Calibri" w:cs="Times New Roman"/>
                <w:sz w:val="20"/>
              </w:rPr>
              <w:t>прогноз</w:t>
            </w:r>
          </w:p>
        </w:tc>
      </w:tr>
      <w:tr w:rsidR="00A16223" w:rsidTr="00A16223">
        <w:tc>
          <w:tcPr>
            <w:tcW w:w="4962"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rPr>
                <w:rFonts w:ascii="Times New Roman" w:hAnsi="Times New Roman"/>
                <w:bCs/>
              </w:rPr>
            </w:pPr>
            <w:r>
              <w:rPr>
                <w:rFonts w:ascii="Times New Roman" w:hAnsi="Times New Roman"/>
              </w:rPr>
              <w:lastRenderedPageBreak/>
              <w:t xml:space="preserve">1. Численность населения (семей), получившего жилые помещения и улучшившего жилищные условия </w:t>
            </w:r>
            <w:r>
              <w:rPr>
                <w:rFonts w:ascii="Times New Roman" w:hAnsi="Times New Roman"/>
                <w:b/>
              </w:rPr>
              <w:t>по договору социального найма</w:t>
            </w:r>
            <w:r>
              <w:rPr>
                <w:rFonts w:ascii="Times New Roman" w:hAnsi="Times New Roman"/>
              </w:rPr>
              <w:t xml:space="preserve"> </w:t>
            </w:r>
            <w:r>
              <w:rPr>
                <w:rFonts w:ascii="Times New Roman" w:hAnsi="Times New Roman"/>
              </w:rPr>
              <w:br/>
              <w:t>в отчетном году, чел.</w:t>
            </w:r>
          </w:p>
        </w:tc>
        <w:tc>
          <w:tcPr>
            <w:tcW w:w="963"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42</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38</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50</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55</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60</w:t>
            </w:r>
          </w:p>
        </w:tc>
      </w:tr>
      <w:tr w:rsidR="00A16223" w:rsidTr="00A16223">
        <w:tc>
          <w:tcPr>
            <w:tcW w:w="4962"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both"/>
              <w:rPr>
                <w:rFonts w:ascii="Times New Roman" w:hAnsi="Times New Roman"/>
              </w:rPr>
            </w:pPr>
            <w:r>
              <w:rPr>
                <w:rFonts w:ascii="Times New Roman" w:hAnsi="Times New Roman"/>
              </w:rPr>
              <w:t xml:space="preserve">2. Численность населения (семей), </w:t>
            </w:r>
            <w:r>
              <w:rPr>
                <w:rFonts w:ascii="Times New Roman" w:hAnsi="Times New Roman"/>
                <w:bCs/>
              </w:rPr>
              <w:t xml:space="preserve">состоящего </w:t>
            </w:r>
            <w:r>
              <w:rPr>
                <w:rFonts w:ascii="Times New Roman" w:hAnsi="Times New Roman"/>
                <w:bCs/>
              </w:rPr>
              <w:br/>
              <w:t xml:space="preserve">на учете в качестве нуждающегося в жилых помещениях </w:t>
            </w:r>
            <w:r>
              <w:rPr>
                <w:rFonts w:ascii="Times New Roman" w:hAnsi="Times New Roman"/>
                <w:b/>
                <w:bCs/>
              </w:rPr>
              <w:t>по договорам социального найма</w:t>
            </w:r>
            <w:r>
              <w:rPr>
                <w:rFonts w:ascii="Times New Roman" w:hAnsi="Times New Roman"/>
                <w:bCs/>
              </w:rPr>
              <w:t xml:space="preserve"> </w:t>
            </w:r>
            <w:r>
              <w:rPr>
                <w:rFonts w:ascii="Times New Roman" w:hAnsi="Times New Roman"/>
                <w:b/>
                <w:bCs/>
              </w:rPr>
              <w:t>на конец прошлого года</w:t>
            </w:r>
            <w:r>
              <w:rPr>
                <w:rFonts w:ascii="Times New Roman" w:hAnsi="Times New Roman"/>
                <w:bCs/>
              </w:rPr>
              <w:t>,</w:t>
            </w:r>
            <w:r>
              <w:rPr>
                <w:rFonts w:ascii="Times New Roman" w:hAnsi="Times New Roman"/>
                <w:b/>
                <w:bCs/>
              </w:rPr>
              <w:t xml:space="preserve"> </w:t>
            </w:r>
            <w:r>
              <w:rPr>
                <w:rFonts w:ascii="Times New Roman" w:hAnsi="Times New Roman"/>
                <w:bCs/>
              </w:rPr>
              <w:t>чел. *</w:t>
            </w:r>
          </w:p>
        </w:tc>
        <w:tc>
          <w:tcPr>
            <w:tcW w:w="963" w:type="dxa"/>
            <w:tcBorders>
              <w:top w:val="single" w:sz="4" w:space="0" w:color="auto"/>
              <w:left w:val="single" w:sz="4" w:space="0" w:color="auto"/>
              <w:bottom w:val="single" w:sz="4" w:space="0" w:color="auto"/>
              <w:right w:val="single" w:sz="4" w:space="0" w:color="auto"/>
            </w:tcBorders>
            <w:vAlign w:val="center"/>
            <w:hideMark/>
          </w:tcPr>
          <w:p w:rsidR="00A16223" w:rsidRDefault="00A16223">
            <w:pPr>
              <w:pStyle w:val="a8"/>
              <w:spacing w:line="256" w:lineRule="auto"/>
              <w:jc w:val="center"/>
              <w:rPr>
                <w:rFonts w:ascii="Times New Roman" w:hAnsi="Times New Roman"/>
              </w:rPr>
            </w:pPr>
            <w:r>
              <w:rPr>
                <w:rFonts w:ascii="Times New Roman" w:hAnsi="Times New Roman"/>
              </w:rPr>
              <w:t>1010</w:t>
            </w:r>
          </w:p>
        </w:tc>
        <w:tc>
          <w:tcPr>
            <w:tcW w:w="964" w:type="dxa"/>
            <w:tcBorders>
              <w:top w:val="single" w:sz="4" w:space="0" w:color="auto"/>
              <w:left w:val="single" w:sz="4" w:space="0" w:color="auto"/>
              <w:bottom w:val="single" w:sz="4" w:space="0" w:color="auto"/>
              <w:right w:val="single" w:sz="4" w:space="0" w:color="auto"/>
            </w:tcBorders>
            <w:vAlign w:val="center"/>
            <w:hideMark/>
          </w:tcPr>
          <w:p w:rsidR="00A16223" w:rsidRDefault="00A16223">
            <w:pPr>
              <w:pStyle w:val="a8"/>
              <w:spacing w:line="256" w:lineRule="auto"/>
              <w:jc w:val="center"/>
              <w:rPr>
                <w:rFonts w:ascii="Times New Roman" w:hAnsi="Times New Roman"/>
              </w:rPr>
            </w:pPr>
            <w:r>
              <w:rPr>
                <w:rFonts w:ascii="Times New Roman" w:hAnsi="Times New Roman"/>
              </w:rPr>
              <w:t>1008</w:t>
            </w:r>
          </w:p>
        </w:tc>
        <w:tc>
          <w:tcPr>
            <w:tcW w:w="964" w:type="dxa"/>
            <w:tcBorders>
              <w:top w:val="single" w:sz="4" w:space="0" w:color="auto"/>
              <w:left w:val="single" w:sz="4" w:space="0" w:color="auto"/>
              <w:bottom w:val="single" w:sz="4" w:space="0" w:color="auto"/>
              <w:right w:val="single" w:sz="4" w:space="0" w:color="auto"/>
            </w:tcBorders>
            <w:vAlign w:val="center"/>
            <w:hideMark/>
          </w:tcPr>
          <w:p w:rsidR="00A16223" w:rsidRDefault="00A16223">
            <w:pPr>
              <w:pStyle w:val="a8"/>
              <w:spacing w:line="256" w:lineRule="auto"/>
              <w:jc w:val="center"/>
              <w:rPr>
                <w:rFonts w:ascii="Times New Roman" w:hAnsi="Times New Roman"/>
              </w:rPr>
            </w:pPr>
            <w:r>
              <w:rPr>
                <w:rFonts w:ascii="Times New Roman" w:hAnsi="Times New Roman"/>
              </w:rPr>
              <w:t>970</w:t>
            </w:r>
          </w:p>
        </w:tc>
        <w:tc>
          <w:tcPr>
            <w:tcW w:w="964" w:type="dxa"/>
            <w:tcBorders>
              <w:top w:val="single" w:sz="4" w:space="0" w:color="auto"/>
              <w:left w:val="single" w:sz="4" w:space="0" w:color="auto"/>
              <w:bottom w:val="single" w:sz="4" w:space="0" w:color="auto"/>
              <w:right w:val="single" w:sz="4" w:space="0" w:color="auto"/>
            </w:tcBorders>
            <w:vAlign w:val="center"/>
            <w:hideMark/>
          </w:tcPr>
          <w:p w:rsidR="00A16223" w:rsidRDefault="00A16223">
            <w:pPr>
              <w:pStyle w:val="a8"/>
              <w:spacing w:line="256" w:lineRule="auto"/>
              <w:jc w:val="center"/>
              <w:rPr>
                <w:rFonts w:ascii="Times New Roman" w:hAnsi="Times New Roman"/>
              </w:rPr>
            </w:pPr>
            <w:r>
              <w:rPr>
                <w:rFonts w:ascii="Times New Roman" w:hAnsi="Times New Roman"/>
              </w:rPr>
              <w:t>990</w:t>
            </w:r>
          </w:p>
        </w:tc>
        <w:tc>
          <w:tcPr>
            <w:tcW w:w="964" w:type="dxa"/>
            <w:tcBorders>
              <w:top w:val="single" w:sz="4" w:space="0" w:color="auto"/>
              <w:left w:val="single" w:sz="4" w:space="0" w:color="auto"/>
              <w:bottom w:val="single" w:sz="4" w:space="0" w:color="auto"/>
              <w:right w:val="single" w:sz="4" w:space="0" w:color="auto"/>
            </w:tcBorders>
            <w:vAlign w:val="center"/>
            <w:hideMark/>
          </w:tcPr>
          <w:p w:rsidR="00A16223" w:rsidRDefault="00A16223">
            <w:pPr>
              <w:pStyle w:val="a8"/>
              <w:spacing w:line="256" w:lineRule="auto"/>
              <w:jc w:val="center"/>
              <w:rPr>
                <w:rFonts w:ascii="Times New Roman" w:hAnsi="Times New Roman"/>
              </w:rPr>
            </w:pPr>
            <w:r>
              <w:rPr>
                <w:rFonts w:ascii="Times New Roman" w:hAnsi="Times New Roman"/>
              </w:rPr>
              <w:t>1000</w:t>
            </w:r>
          </w:p>
        </w:tc>
      </w:tr>
      <w:tr w:rsidR="00A16223" w:rsidTr="00A16223">
        <w:tc>
          <w:tcPr>
            <w:tcW w:w="4962"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both"/>
              <w:rPr>
                <w:rFonts w:ascii="Times New Roman" w:hAnsi="Times New Roman"/>
              </w:rPr>
            </w:pPr>
            <w:r>
              <w:rPr>
                <w:rFonts w:ascii="Times New Roman" w:hAnsi="Times New Roman"/>
                <w:bCs/>
              </w:rPr>
              <w:t xml:space="preserve">3. </w:t>
            </w:r>
            <w:proofErr w:type="gramStart"/>
            <w:r>
              <w:rPr>
                <w:rFonts w:ascii="Times New Roman" w:hAnsi="Times New Roman"/>
                <w:bCs/>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 (стр. 1/стр. 2*100)</w:t>
            </w:r>
            <w:proofErr w:type="gramEnd"/>
          </w:p>
        </w:tc>
        <w:tc>
          <w:tcPr>
            <w:tcW w:w="963"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4,16</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3,77</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5,15</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5,55</w:t>
            </w:r>
          </w:p>
        </w:tc>
        <w:tc>
          <w:tcPr>
            <w:tcW w:w="964" w:type="dxa"/>
            <w:tcBorders>
              <w:top w:val="single" w:sz="4" w:space="0" w:color="auto"/>
              <w:left w:val="single" w:sz="4" w:space="0" w:color="auto"/>
              <w:bottom w:val="single" w:sz="4" w:space="0" w:color="auto"/>
              <w:right w:val="single" w:sz="4" w:space="0" w:color="auto"/>
            </w:tcBorders>
            <w:hideMark/>
          </w:tcPr>
          <w:p w:rsidR="00A16223" w:rsidRDefault="00A16223">
            <w:pPr>
              <w:pStyle w:val="a8"/>
              <w:spacing w:line="256" w:lineRule="auto"/>
              <w:jc w:val="center"/>
              <w:rPr>
                <w:rFonts w:ascii="Times New Roman" w:hAnsi="Times New Roman"/>
              </w:rPr>
            </w:pPr>
            <w:r>
              <w:rPr>
                <w:rFonts w:ascii="Times New Roman" w:hAnsi="Times New Roman"/>
              </w:rPr>
              <w:t>6</w:t>
            </w:r>
          </w:p>
        </w:tc>
      </w:tr>
    </w:tbl>
    <w:p w:rsidR="00A16223" w:rsidRDefault="00A16223" w:rsidP="00A16223">
      <w:pPr>
        <w:rPr>
          <w:rFonts w:eastAsiaTheme="minorEastAsia"/>
        </w:rPr>
      </w:pPr>
    </w:p>
    <w:p w:rsidR="00A16223" w:rsidRDefault="00A16223" w:rsidP="00A16223">
      <w:pPr>
        <w:spacing w:after="0" w:line="240" w:lineRule="auto"/>
        <w:ind w:firstLine="708"/>
        <w:jc w:val="both"/>
        <w:rPr>
          <w:rFonts w:ascii="Times New Roman" w:hAnsi="Times New Roman" w:cs="Times New Roman"/>
          <w:sz w:val="28"/>
        </w:rPr>
      </w:pPr>
      <w:r>
        <w:rPr>
          <w:rFonts w:ascii="Times New Roman" w:hAnsi="Times New Roman" w:cs="Times New Roman"/>
          <w:sz w:val="28"/>
        </w:rPr>
        <w:t>В 2019 году было предоставлено 38 муниципальных жилищных помещений, в том числе:</w:t>
      </w:r>
    </w:p>
    <w:p w:rsidR="00A16223" w:rsidRDefault="00A16223" w:rsidP="00A16223">
      <w:pPr>
        <w:spacing w:after="0" w:line="240" w:lineRule="auto"/>
        <w:jc w:val="both"/>
        <w:rPr>
          <w:rFonts w:ascii="Times New Roman" w:hAnsi="Times New Roman" w:cs="Times New Roman"/>
          <w:sz w:val="28"/>
        </w:rPr>
      </w:pPr>
      <w:r>
        <w:rPr>
          <w:rFonts w:ascii="Times New Roman" w:hAnsi="Times New Roman" w:cs="Times New Roman"/>
          <w:sz w:val="28"/>
        </w:rPr>
        <w:t>8 семьям – из аварийного жилищного фонда (из них по решению суда – 5</w:t>
      </w:r>
      <w:proofErr w:type="gramStart"/>
      <w:r>
        <w:rPr>
          <w:rFonts w:ascii="Times New Roman" w:hAnsi="Times New Roman" w:cs="Times New Roman"/>
          <w:sz w:val="28"/>
        </w:rPr>
        <w:t xml:space="preserve"> )</w:t>
      </w:r>
      <w:proofErr w:type="gramEnd"/>
    </w:p>
    <w:p w:rsidR="00A16223" w:rsidRDefault="00A16223" w:rsidP="00A16223">
      <w:pPr>
        <w:spacing w:after="0" w:line="240" w:lineRule="auto"/>
        <w:jc w:val="both"/>
        <w:rPr>
          <w:rFonts w:ascii="Times New Roman" w:hAnsi="Times New Roman" w:cs="Times New Roman"/>
          <w:sz w:val="28"/>
        </w:rPr>
      </w:pPr>
      <w:r>
        <w:rPr>
          <w:rFonts w:ascii="Times New Roman" w:hAnsi="Times New Roman" w:cs="Times New Roman"/>
          <w:sz w:val="28"/>
        </w:rPr>
        <w:t>3 семьям – из числа взрослых инвалидов 2гр. (по решению суда)</w:t>
      </w:r>
    </w:p>
    <w:p w:rsidR="00A16223" w:rsidRDefault="00A16223" w:rsidP="00A16223">
      <w:pPr>
        <w:spacing w:after="0" w:line="240" w:lineRule="auto"/>
        <w:jc w:val="both"/>
        <w:rPr>
          <w:rFonts w:ascii="Times New Roman" w:hAnsi="Times New Roman" w:cs="Times New Roman"/>
          <w:sz w:val="28"/>
        </w:rPr>
      </w:pPr>
      <w:r>
        <w:rPr>
          <w:rFonts w:ascii="Times New Roman" w:hAnsi="Times New Roman" w:cs="Times New Roman"/>
          <w:sz w:val="28"/>
        </w:rPr>
        <w:t xml:space="preserve">2 семьям – имеющим детей инвалидов </w:t>
      </w:r>
      <w:proofErr w:type="gramStart"/>
      <w:r>
        <w:rPr>
          <w:rFonts w:ascii="Times New Roman" w:hAnsi="Times New Roman" w:cs="Times New Roman"/>
          <w:sz w:val="28"/>
        </w:rPr>
        <w:t xml:space="preserve">( </w:t>
      </w:r>
      <w:proofErr w:type="gramEnd"/>
      <w:r>
        <w:rPr>
          <w:rFonts w:ascii="Times New Roman" w:hAnsi="Times New Roman" w:cs="Times New Roman"/>
          <w:sz w:val="28"/>
        </w:rPr>
        <w:t>по решению суда)</w:t>
      </w:r>
    </w:p>
    <w:p w:rsidR="00A16223" w:rsidRDefault="00A16223" w:rsidP="00A16223">
      <w:pPr>
        <w:spacing w:after="0" w:line="240" w:lineRule="auto"/>
        <w:jc w:val="both"/>
        <w:rPr>
          <w:rFonts w:ascii="Times New Roman" w:hAnsi="Times New Roman" w:cs="Times New Roman"/>
          <w:sz w:val="28"/>
        </w:rPr>
      </w:pPr>
      <w:r>
        <w:rPr>
          <w:rFonts w:ascii="Times New Roman" w:hAnsi="Times New Roman" w:cs="Times New Roman"/>
          <w:sz w:val="28"/>
        </w:rPr>
        <w:t>2 семьям – пострадавшим от пожара</w:t>
      </w:r>
    </w:p>
    <w:p w:rsidR="00A16223" w:rsidRDefault="00A16223" w:rsidP="00A16223">
      <w:pPr>
        <w:spacing w:after="0" w:line="240" w:lineRule="auto"/>
        <w:jc w:val="both"/>
        <w:rPr>
          <w:rFonts w:ascii="Times New Roman" w:hAnsi="Times New Roman" w:cs="Times New Roman"/>
          <w:sz w:val="28"/>
        </w:rPr>
      </w:pPr>
      <w:r>
        <w:rPr>
          <w:rFonts w:ascii="Times New Roman" w:hAnsi="Times New Roman" w:cs="Times New Roman"/>
          <w:sz w:val="28"/>
        </w:rPr>
        <w:t xml:space="preserve">3 семьям – многодетным </w:t>
      </w:r>
    </w:p>
    <w:p w:rsidR="00A16223" w:rsidRDefault="00A16223" w:rsidP="00A16223">
      <w:pPr>
        <w:spacing w:after="0" w:line="240" w:lineRule="auto"/>
        <w:jc w:val="both"/>
        <w:rPr>
          <w:rFonts w:ascii="Times New Roman" w:hAnsi="Times New Roman" w:cs="Times New Roman"/>
          <w:sz w:val="28"/>
        </w:rPr>
      </w:pPr>
      <w:r>
        <w:rPr>
          <w:rFonts w:ascii="Times New Roman" w:hAnsi="Times New Roman" w:cs="Times New Roman"/>
          <w:sz w:val="28"/>
        </w:rPr>
        <w:t>1 семье – ветерана боевых действий</w:t>
      </w:r>
    </w:p>
    <w:p w:rsidR="00A16223" w:rsidRDefault="00A16223" w:rsidP="00A16223">
      <w:pPr>
        <w:spacing w:after="0" w:line="240" w:lineRule="auto"/>
        <w:jc w:val="both"/>
        <w:rPr>
          <w:rFonts w:ascii="Times New Roman" w:hAnsi="Times New Roman" w:cs="Times New Roman"/>
          <w:sz w:val="28"/>
        </w:rPr>
      </w:pPr>
      <w:r>
        <w:rPr>
          <w:rFonts w:ascii="Times New Roman" w:hAnsi="Times New Roman" w:cs="Times New Roman"/>
          <w:sz w:val="28"/>
        </w:rPr>
        <w:t>14 семьям – сиротам или детям, оставшимся без попечения родителей</w:t>
      </w:r>
    </w:p>
    <w:p w:rsidR="00A16223" w:rsidRDefault="00A16223" w:rsidP="00A16223">
      <w:pPr>
        <w:spacing w:after="0" w:line="240" w:lineRule="auto"/>
        <w:jc w:val="both"/>
        <w:rPr>
          <w:rFonts w:ascii="Times New Roman" w:hAnsi="Times New Roman" w:cs="Times New Roman"/>
          <w:sz w:val="36"/>
        </w:rPr>
      </w:pPr>
      <w:r>
        <w:rPr>
          <w:rFonts w:ascii="Times New Roman" w:hAnsi="Times New Roman" w:cs="Times New Roman"/>
          <w:sz w:val="28"/>
        </w:rPr>
        <w:t xml:space="preserve">5 семьям – проживающим в п. Стрелка (входящим в </w:t>
      </w:r>
      <w:proofErr w:type="spellStart"/>
      <w:r>
        <w:rPr>
          <w:rFonts w:ascii="Times New Roman" w:hAnsi="Times New Roman" w:cs="Times New Roman"/>
          <w:sz w:val="28"/>
        </w:rPr>
        <w:t>г.о</w:t>
      </w:r>
      <w:proofErr w:type="spellEnd"/>
      <w:r>
        <w:rPr>
          <w:rFonts w:ascii="Times New Roman" w:hAnsi="Times New Roman" w:cs="Times New Roman"/>
          <w:sz w:val="28"/>
        </w:rPr>
        <w:t xml:space="preserve">. </w:t>
      </w:r>
      <w:proofErr w:type="spellStart"/>
      <w:r>
        <w:rPr>
          <w:rFonts w:ascii="Times New Roman" w:hAnsi="Times New Roman" w:cs="Times New Roman"/>
          <w:sz w:val="28"/>
        </w:rPr>
        <w:t>Лесосибирск</w:t>
      </w:r>
      <w:proofErr w:type="spellEnd"/>
      <w:r>
        <w:rPr>
          <w:rFonts w:ascii="Times New Roman" w:hAnsi="Times New Roman" w:cs="Times New Roman"/>
          <w:sz w:val="28"/>
        </w:rPr>
        <w:t xml:space="preserve">), состоящим на учете </w:t>
      </w:r>
      <w:proofErr w:type="gramStart"/>
      <w:r>
        <w:rPr>
          <w:rFonts w:ascii="Times New Roman" w:hAnsi="Times New Roman" w:cs="Times New Roman"/>
          <w:sz w:val="28"/>
        </w:rPr>
        <w:t>нуждающихся</w:t>
      </w:r>
      <w:proofErr w:type="gramEnd"/>
      <w:r>
        <w:rPr>
          <w:rFonts w:ascii="Times New Roman" w:hAnsi="Times New Roman" w:cs="Times New Roman"/>
          <w:sz w:val="28"/>
        </w:rPr>
        <w:t xml:space="preserve"> в получении жилья</w:t>
      </w:r>
    </w:p>
    <w:p w:rsidR="00A16223" w:rsidRDefault="00A16223" w:rsidP="00A162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2019 году в г. </w:t>
      </w:r>
      <w:proofErr w:type="spellStart"/>
      <w:r>
        <w:rPr>
          <w:rFonts w:ascii="Times New Roman" w:hAnsi="Times New Roman" w:cs="Times New Roman"/>
          <w:sz w:val="28"/>
          <w:szCs w:val="28"/>
        </w:rPr>
        <w:t>Лесосибирске</w:t>
      </w:r>
      <w:proofErr w:type="spellEnd"/>
      <w:r>
        <w:rPr>
          <w:rFonts w:ascii="Times New Roman" w:hAnsi="Times New Roman" w:cs="Times New Roman"/>
          <w:sz w:val="28"/>
          <w:szCs w:val="28"/>
        </w:rPr>
        <w:t xml:space="preserve"> не было построенных домов по гос. Программам. В соответствии с РАП «Переселение граждан из аварийного жилищного фонда в Красноярском крае на 2019-2025 годы» в 2020 году планируется построить и ввести в эксплуатацию многоквартирный дом площадью помещений 5,836 </w:t>
      </w:r>
      <w:proofErr w:type="spellStart"/>
      <w:r>
        <w:rPr>
          <w:rFonts w:ascii="Times New Roman" w:hAnsi="Times New Roman" w:cs="Times New Roman"/>
          <w:sz w:val="28"/>
          <w:szCs w:val="28"/>
        </w:rPr>
        <w:t>тыс.кв.м</w:t>
      </w:r>
      <w:proofErr w:type="spellEnd"/>
      <w:r>
        <w:rPr>
          <w:rFonts w:ascii="Times New Roman" w:hAnsi="Times New Roman" w:cs="Times New Roman"/>
          <w:sz w:val="28"/>
          <w:szCs w:val="28"/>
        </w:rPr>
        <w:t xml:space="preserve">., в 2021 году - запланировано строительство и ввод в эксплуатацию многоквартирного дома площадью помещений 3,673 </w:t>
      </w:r>
      <w:proofErr w:type="spellStart"/>
      <w:r>
        <w:rPr>
          <w:rFonts w:ascii="Times New Roman" w:hAnsi="Times New Roman" w:cs="Times New Roman"/>
          <w:sz w:val="28"/>
          <w:szCs w:val="28"/>
        </w:rPr>
        <w:t>тыс.кв.м</w:t>
      </w:r>
      <w:proofErr w:type="spellEnd"/>
      <w:r>
        <w:rPr>
          <w:rFonts w:ascii="Times New Roman" w:hAnsi="Times New Roman" w:cs="Times New Roman"/>
          <w:sz w:val="28"/>
          <w:szCs w:val="28"/>
        </w:rPr>
        <w:t>.</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VIII. </w:t>
      </w:r>
      <w:r>
        <w:rPr>
          <w:rFonts w:ascii="Times New Roman CYR" w:hAnsi="Times New Roman CYR" w:cs="Times New Roman CYR"/>
          <w:b/>
          <w:bCs/>
          <w:color w:val="000000"/>
          <w:sz w:val="28"/>
          <w:szCs w:val="28"/>
          <w:u w:color="FF0000"/>
        </w:rPr>
        <w:t>Организация муниципального управления</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31. </w:t>
      </w:r>
      <w:r>
        <w:rPr>
          <w:rFonts w:ascii="Times New Roman CYR" w:hAnsi="Times New Roman CYR" w:cs="Times New Roman CYR"/>
          <w:b/>
          <w:bCs/>
          <w:color w:val="000000"/>
          <w:sz w:val="28"/>
          <w:szCs w:val="28"/>
          <w:u w:color="FF0000"/>
        </w:rPr>
        <w:t xml:space="preserve">Доля налоговых и неналоговых доходов местного бюджета (за исключением поступлений налоговых доходов по дополнительным </w:t>
      </w:r>
      <w:r>
        <w:rPr>
          <w:rFonts w:ascii="Times New Roman CYR" w:hAnsi="Times New Roman CYR" w:cs="Times New Roman CYR"/>
          <w:b/>
          <w:bCs/>
          <w:color w:val="000000"/>
          <w:sz w:val="28"/>
          <w:szCs w:val="28"/>
          <w:u w:color="FF0000"/>
        </w:rPr>
        <w:lastRenderedPageBreak/>
        <w:t>нормативам отчислений) в общем объеме собственных доходов бюджета муниципального образования (без учета субвенций)</w:t>
      </w:r>
    </w:p>
    <w:p w:rsidR="00014036" w:rsidRDefault="00014036"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Times New Roman CYR" w:hAnsi="Times New Roman CYR" w:cs="Times New Roman CYR"/>
          <w:sz w:val="28"/>
          <w:szCs w:val="28"/>
        </w:rPr>
        <w:t xml:space="preserve">Нестабильность распределения  доли налоговых и неналоговых доходов местного бюджета в общем объеме собственных доходов бюджета (без учета субвенций) города </w:t>
      </w:r>
      <w:proofErr w:type="spellStart"/>
      <w:r>
        <w:rPr>
          <w:rFonts w:ascii="Times New Roman CYR" w:hAnsi="Times New Roman CYR" w:cs="Times New Roman CYR"/>
          <w:sz w:val="28"/>
          <w:szCs w:val="28"/>
        </w:rPr>
        <w:t>Лесосибирска</w:t>
      </w:r>
      <w:proofErr w:type="spellEnd"/>
      <w:r>
        <w:rPr>
          <w:rFonts w:ascii="Times New Roman CYR" w:hAnsi="Times New Roman CYR" w:cs="Times New Roman CYR"/>
          <w:sz w:val="28"/>
          <w:szCs w:val="28"/>
        </w:rPr>
        <w:t xml:space="preserve"> объясняется колебанием</w:t>
      </w:r>
      <w:r>
        <w:rPr>
          <w:rFonts w:ascii="Calibri" w:hAnsi="Calibri" w:cs="Calibri"/>
        </w:rPr>
        <w:t xml:space="preserve"> </w:t>
      </w:r>
      <w:r>
        <w:rPr>
          <w:rFonts w:ascii="Times New Roman CYR" w:hAnsi="Times New Roman CYR" w:cs="Times New Roman CYR"/>
          <w:sz w:val="28"/>
          <w:szCs w:val="28"/>
        </w:rPr>
        <w:t xml:space="preserve">прогнозируемых доходов (субсидий из федерального и краевого бюджета на  реализацию мероприятий по переселение граждан  из аварийного жилого фонда). </w:t>
      </w:r>
      <w:proofErr w:type="gramStart"/>
      <w:r>
        <w:rPr>
          <w:rFonts w:ascii="Times New Roman CYR" w:hAnsi="Times New Roman CYR" w:cs="Times New Roman CYR"/>
          <w:sz w:val="28"/>
          <w:szCs w:val="28"/>
        </w:rPr>
        <w:t>В доходах местного бюджета на 2021 год данные субсидии из федерального и краевого бюджетов предусмотрены в объеме 155 449,1 тыс. рублей, в связи, с чем доля налоговых и неналоговых расходов местного бюджета в общем объеме собственных доходов уменьшается.</w:t>
      </w:r>
      <w:proofErr w:type="gramEnd"/>
      <w:r>
        <w:rPr>
          <w:rFonts w:ascii="Times New Roman CYR" w:hAnsi="Times New Roman CYR" w:cs="Times New Roman CYR"/>
          <w:sz w:val="28"/>
          <w:szCs w:val="28"/>
        </w:rPr>
        <w:t xml:space="preserve"> Тогда как на 2022 год данные субсидии не предусмотрены,</w:t>
      </w:r>
      <w:r>
        <w:rPr>
          <w:rFonts w:ascii="Calibri" w:hAnsi="Calibri" w:cs="Calibri"/>
        </w:rPr>
        <w:t xml:space="preserve"> </w:t>
      </w:r>
      <w:r>
        <w:rPr>
          <w:rFonts w:ascii="Times New Roman CYR" w:hAnsi="Times New Roman CYR" w:cs="Times New Roman CYR"/>
          <w:sz w:val="28"/>
          <w:szCs w:val="28"/>
        </w:rPr>
        <w:t>в связи, с чем доля налоговых и неналоговых расходов местного бюджета в общем объеме собственных доходов возрастает</w:t>
      </w: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32. </w:t>
      </w:r>
      <w:r>
        <w:rPr>
          <w:rFonts w:ascii="Times New Roman CYR" w:hAnsi="Times New Roman CYR" w:cs="Times New Roman CYR"/>
          <w:b/>
          <w:bCs/>
          <w:color w:val="000000"/>
          <w:sz w:val="28"/>
          <w:szCs w:val="28"/>
          <w:u w:color="FF0000"/>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C93F3E" w:rsidRPr="00C93F3E" w:rsidRDefault="00C93F3E" w:rsidP="00A16223">
      <w:pPr>
        <w:autoSpaceDE w:val="0"/>
        <w:autoSpaceDN w:val="0"/>
        <w:adjustRightInd w:val="0"/>
        <w:spacing w:after="0" w:line="240" w:lineRule="auto"/>
        <w:ind w:firstLine="709"/>
        <w:jc w:val="both"/>
        <w:rPr>
          <w:rFonts w:ascii="MS Sans Serif" w:hAnsi="MS Sans Serif" w:cs="MS Sans Serif"/>
          <w:sz w:val="28"/>
          <w:szCs w:val="28"/>
        </w:rPr>
      </w:pPr>
      <w:r w:rsidRPr="00C93F3E">
        <w:rPr>
          <w:rFonts w:ascii="Times New Roman CYR" w:hAnsi="Times New Roman CYR" w:cs="Times New Roman CYR"/>
          <w:sz w:val="28"/>
          <w:szCs w:val="28"/>
        </w:rPr>
        <w:t>Организации муниципальной формы собственности находящиеся в стадии банкротства за 2019 год отсутствуют.</w:t>
      </w:r>
    </w:p>
    <w:p w:rsidR="00C93F3E" w:rsidRDefault="00C93F3E"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33. </w:t>
      </w:r>
      <w:r>
        <w:rPr>
          <w:rFonts w:ascii="Times New Roman CYR" w:hAnsi="Times New Roman CYR" w:cs="Times New Roman CYR"/>
          <w:b/>
          <w:bCs/>
          <w:color w:val="000000"/>
          <w:sz w:val="28"/>
          <w:szCs w:val="28"/>
          <w:u w:color="FF0000"/>
        </w:rPr>
        <w:t>Объем не завершенного в установленные сроки строительства, осуществляемого за счет средств бюджета городского округа (муниципального района)</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r>
        <w:rPr>
          <w:rFonts w:ascii="Times New Roman CYR" w:hAnsi="Times New Roman CYR" w:cs="Times New Roman CYR"/>
          <w:sz w:val="28"/>
          <w:szCs w:val="28"/>
          <w:u w:color="FF0000"/>
        </w:rPr>
        <w:t xml:space="preserve">Незавершенное строительство, осуществляемое за счет средств бюджета муниципального образования на территории  города </w:t>
      </w:r>
      <w:proofErr w:type="spellStart"/>
      <w:r>
        <w:rPr>
          <w:rFonts w:ascii="Times New Roman CYR" w:hAnsi="Times New Roman CYR" w:cs="Times New Roman CYR"/>
          <w:sz w:val="28"/>
          <w:szCs w:val="28"/>
          <w:u w:color="FF0000"/>
        </w:rPr>
        <w:t>Лесосибирска</w:t>
      </w:r>
      <w:proofErr w:type="spellEnd"/>
      <w:r>
        <w:rPr>
          <w:rFonts w:ascii="Times New Roman CYR" w:hAnsi="Times New Roman CYR" w:cs="Times New Roman CYR"/>
          <w:sz w:val="28"/>
          <w:szCs w:val="28"/>
          <w:u w:color="FF0000"/>
        </w:rPr>
        <w:t xml:space="preserve"> отсутствует</w:t>
      </w:r>
      <w:proofErr w:type="gramStart"/>
      <w:r>
        <w:rPr>
          <w:rFonts w:ascii="Times New Roman CYR" w:hAnsi="Times New Roman CYR" w:cs="Times New Roman CYR"/>
          <w:sz w:val="28"/>
          <w:szCs w:val="28"/>
          <w:u w:color="FF0000"/>
        </w:rPr>
        <w:t>.</w:t>
      </w:r>
      <w:proofErr w:type="gramEnd"/>
      <w:r>
        <w:rPr>
          <w:rFonts w:ascii="Times New Roman CYR" w:hAnsi="Times New Roman CYR" w:cs="Times New Roman CYR"/>
          <w:sz w:val="28"/>
          <w:szCs w:val="28"/>
          <w:u w:color="FF0000"/>
        </w:rPr>
        <w:t xml:space="preserve"> </w:t>
      </w:r>
      <w:proofErr w:type="gramStart"/>
      <w:r>
        <w:rPr>
          <w:rFonts w:ascii="Times New Roman CYR" w:hAnsi="Times New Roman CYR" w:cs="Times New Roman CYR"/>
          <w:sz w:val="28"/>
          <w:szCs w:val="28"/>
          <w:u w:color="FF0000"/>
        </w:rPr>
        <w:t>д</w:t>
      </w:r>
      <w:proofErr w:type="gramEnd"/>
      <w:r>
        <w:rPr>
          <w:rFonts w:ascii="Times New Roman CYR" w:hAnsi="Times New Roman CYR" w:cs="Times New Roman CYR"/>
          <w:sz w:val="28"/>
          <w:szCs w:val="28"/>
          <w:u w:color="FF0000"/>
        </w:rPr>
        <w:t>анная динамика наблюдается за последние два года, предшествующие отчетному, в среднесрочной перспективе</w:t>
      </w:r>
      <w:r w:rsidR="00014036">
        <w:rPr>
          <w:rFonts w:ascii="Times New Roman CYR" w:hAnsi="Times New Roman CYR" w:cs="Times New Roman CYR"/>
          <w:sz w:val="28"/>
          <w:szCs w:val="28"/>
          <w:u w:color="FF0000"/>
        </w:rPr>
        <w:t xml:space="preserve"> на планируемый период 2020-2022</w:t>
      </w:r>
      <w:r>
        <w:rPr>
          <w:rFonts w:ascii="Times New Roman CYR" w:hAnsi="Times New Roman CYR" w:cs="Times New Roman CYR"/>
          <w:sz w:val="28"/>
          <w:szCs w:val="28"/>
          <w:u w:color="FF0000"/>
        </w:rPr>
        <w:t xml:space="preserve"> гг. динамика должна сохраниться.</w:t>
      </w: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34. </w:t>
      </w:r>
      <w:r>
        <w:rPr>
          <w:rFonts w:ascii="Times New Roman CYR" w:hAnsi="Times New Roman CYR" w:cs="Times New Roman CYR"/>
          <w:b/>
          <w:bCs/>
          <w:color w:val="000000"/>
          <w:sz w:val="28"/>
          <w:szCs w:val="28"/>
          <w:u w:color="FF000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Кредиторская задолженность по оплате труда (включая начисления на оплату труда) по городу </w:t>
      </w:r>
      <w:proofErr w:type="spellStart"/>
      <w:r>
        <w:rPr>
          <w:rFonts w:ascii="Times New Roman CYR" w:hAnsi="Times New Roman CYR" w:cs="Times New Roman CYR"/>
          <w:sz w:val="28"/>
          <w:szCs w:val="28"/>
          <w:u w:color="FF0000"/>
        </w:rPr>
        <w:t>Лесосибирск</w:t>
      </w:r>
      <w:proofErr w:type="spellEnd"/>
      <w:r>
        <w:rPr>
          <w:rFonts w:ascii="Times New Roman CYR" w:hAnsi="Times New Roman CYR" w:cs="Times New Roman CYR"/>
          <w:sz w:val="28"/>
          <w:szCs w:val="28"/>
          <w:u w:color="FF0000"/>
        </w:rPr>
        <w:t xml:space="preserve"> отсутствует.</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35. </w:t>
      </w:r>
      <w:r>
        <w:rPr>
          <w:rFonts w:ascii="Times New Roman CYR" w:hAnsi="Times New Roman CYR" w:cs="Times New Roman CYR"/>
          <w:b/>
          <w:bCs/>
          <w:color w:val="000000"/>
          <w:sz w:val="28"/>
          <w:szCs w:val="28"/>
          <w:u w:color="FF0000"/>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AA0DBB"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u w:color="FF0000"/>
        </w:rPr>
      </w:pPr>
      <w:proofErr w:type="gramStart"/>
      <w:r w:rsidRPr="00B21477">
        <w:rPr>
          <w:rFonts w:ascii="Times New Roman" w:hAnsi="Times New Roman" w:cs="Times New Roman"/>
          <w:sz w:val="28"/>
          <w:szCs w:val="28"/>
        </w:rPr>
        <w:lastRenderedPageBreak/>
        <w:t xml:space="preserve">Причиной снижения </w:t>
      </w:r>
      <w:proofErr w:type="spellStart"/>
      <w:r w:rsidRPr="00B21477">
        <w:rPr>
          <w:rFonts w:ascii="Times New Roman" w:hAnsi="Times New Roman" w:cs="Times New Roman"/>
          <w:sz w:val="28"/>
          <w:szCs w:val="28"/>
        </w:rPr>
        <w:t>даного</w:t>
      </w:r>
      <w:proofErr w:type="spellEnd"/>
      <w:r w:rsidRPr="00B21477">
        <w:rPr>
          <w:rFonts w:ascii="Times New Roman" w:hAnsi="Times New Roman" w:cs="Times New Roman"/>
          <w:sz w:val="28"/>
          <w:szCs w:val="28"/>
        </w:rPr>
        <w:t xml:space="preserve"> показателя являются Закон Красноярского края от 04.06.2019 № 7-2828 "О внесении изменений в Законы края о наделении органов местного самоуправления муниципальных районов и городских </w:t>
      </w:r>
      <w:proofErr w:type="spellStart"/>
      <w:r w:rsidRPr="00B21477">
        <w:rPr>
          <w:rFonts w:ascii="Times New Roman" w:hAnsi="Times New Roman" w:cs="Times New Roman"/>
          <w:sz w:val="28"/>
          <w:szCs w:val="28"/>
        </w:rPr>
        <w:t>окгругов</w:t>
      </w:r>
      <w:proofErr w:type="spellEnd"/>
      <w:r w:rsidRPr="00B21477">
        <w:rPr>
          <w:rFonts w:ascii="Times New Roman" w:hAnsi="Times New Roman" w:cs="Times New Roman"/>
          <w:sz w:val="28"/>
          <w:szCs w:val="28"/>
        </w:rPr>
        <w:t xml:space="preserve"> края отдельными государственными полномочиями в сфере социальной поддержки и социального обслуживания граждан" (ликвидация структурного подразделения администрации г. </w:t>
      </w:r>
      <w:proofErr w:type="spellStart"/>
      <w:r w:rsidRPr="00B21477">
        <w:rPr>
          <w:rFonts w:ascii="Times New Roman" w:hAnsi="Times New Roman" w:cs="Times New Roman"/>
          <w:sz w:val="28"/>
          <w:szCs w:val="28"/>
        </w:rPr>
        <w:t>Лесосибирска</w:t>
      </w:r>
      <w:proofErr w:type="spellEnd"/>
      <w:r w:rsidRPr="00B21477">
        <w:rPr>
          <w:rFonts w:ascii="Times New Roman" w:hAnsi="Times New Roman" w:cs="Times New Roman"/>
          <w:sz w:val="28"/>
          <w:szCs w:val="28"/>
        </w:rPr>
        <w:t xml:space="preserve"> с правом юридического лица Управления социальной защиты населения администрации г. </w:t>
      </w:r>
      <w:proofErr w:type="spellStart"/>
      <w:r w:rsidRPr="00B21477">
        <w:rPr>
          <w:rFonts w:ascii="Times New Roman" w:hAnsi="Times New Roman" w:cs="Times New Roman"/>
          <w:sz w:val="28"/>
          <w:szCs w:val="28"/>
        </w:rPr>
        <w:t>Лесосибирска</w:t>
      </w:r>
      <w:proofErr w:type="spellEnd"/>
      <w:r w:rsidRPr="00B21477">
        <w:rPr>
          <w:rFonts w:ascii="Times New Roman" w:hAnsi="Times New Roman" w:cs="Times New Roman"/>
          <w:sz w:val="28"/>
          <w:szCs w:val="28"/>
        </w:rPr>
        <w:t xml:space="preserve">), снижение среднегодовой </w:t>
      </w:r>
      <w:proofErr w:type="spellStart"/>
      <w:r w:rsidRPr="00B21477">
        <w:rPr>
          <w:rFonts w:ascii="Times New Roman" w:hAnsi="Times New Roman" w:cs="Times New Roman"/>
          <w:sz w:val="28"/>
          <w:szCs w:val="28"/>
        </w:rPr>
        <w:t>числености</w:t>
      </w:r>
      <w:proofErr w:type="spellEnd"/>
      <w:r w:rsidRPr="00B21477">
        <w:rPr>
          <w:rFonts w:ascii="Times New Roman" w:hAnsi="Times New Roman" w:cs="Times New Roman"/>
          <w:sz w:val="28"/>
          <w:szCs w:val="28"/>
        </w:rPr>
        <w:t xml:space="preserve"> постоянного</w:t>
      </w:r>
      <w:proofErr w:type="gramEnd"/>
      <w:r w:rsidRPr="00B21477">
        <w:rPr>
          <w:rFonts w:ascii="Times New Roman" w:hAnsi="Times New Roman" w:cs="Times New Roman"/>
          <w:sz w:val="28"/>
          <w:szCs w:val="28"/>
        </w:rPr>
        <w:t xml:space="preserve"> населения. В 2020 году предусмотрена индексация заработной платы бюджетникам на 3% с 1 октября</w:t>
      </w:r>
      <w:proofErr w:type="gramStart"/>
      <w:r w:rsidRPr="00B21477">
        <w:rPr>
          <w:rFonts w:ascii="Times New Roman" w:hAnsi="Times New Roman" w:cs="Times New Roman"/>
          <w:sz w:val="28"/>
          <w:szCs w:val="28"/>
        </w:rPr>
        <w:t>.</w:t>
      </w:r>
      <w:proofErr w:type="gramEnd"/>
      <w:r w:rsidRPr="00B21477">
        <w:rPr>
          <w:rFonts w:ascii="Times New Roman" w:hAnsi="Times New Roman" w:cs="Times New Roman"/>
          <w:sz w:val="28"/>
          <w:szCs w:val="28"/>
        </w:rPr>
        <w:t xml:space="preserve"> </w:t>
      </w:r>
      <w:proofErr w:type="gramStart"/>
      <w:r w:rsidRPr="00B21477">
        <w:rPr>
          <w:rFonts w:ascii="Times New Roman" w:hAnsi="Times New Roman" w:cs="Times New Roman"/>
          <w:sz w:val="28"/>
          <w:szCs w:val="28"/>
        </w:rPr>
        <w:t>н</w:t>
      </w:r>
      <w:proofErr w:type="gramEnd"/>
      <w:r w:rsidRPr="00B21477">
        <w:rPr>
          <w:rFonts w:ascii="Times New Roman" w:hAnsi="Times New Roman" w:cs="Times New Roman"/>
          <w:sz w:val="28"/>
          <w:szCs w:val="28"/>
        </w:rPr>
        <w:t>а плановый период индексация заработной платы не утверждена.</w:t>
      </w: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36. </w:t>
      </w:r>
      <w:r>
        <w:rPr>
          <w:rFonts w:ascii="Times New Roman CYR" w:hAnsi="Times New Roman CYR" w:cs="Times New Roman CYR"/>
          <w:b/>
          <w:bCs/>
          <w:color w:val="000000"/>
          <w:sz w:val="28"/>
          <w:szCs w:val="28"/>
          <w:u w:color="FF0000"/>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9F2E8A" w:rsidRDefault="006F0D2E"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На территории муниципального образования городской округ </w:t>
      </w:r>
      <w:proofErr w:type="spellStart"/>
      <w:r>
        <w:rPr>
          <w:rFonts w:ascii="Times New Roman CYR" w:hAnsi="Times New Roman CYR" w:cs="Times New Roman CYR"/>
          <w:sz w:val="28"/>
          <w:szCs w:val="28"/>
          <w:u w:color="FF0000"/>
        </w:rPr>
        <w:t>Лесосибирск</w:t>
      </w:r>
      <w:proofErr w:type="spellEnd"/>
      <w:r>
        <w:rPr>
          <w:rFonts w:ascii="Times New Roman CYR" w:hAnsi="Times New Roman CYR" w:cs="Times New Roman CYR"/>
          <w:sz w:val="28"/>
          <w:szCs w:val="28"/>
          <w:u w:color="FF0000"/>
        </w:rPr>
        <w:t xml:space="preserve"> утвержден Генеральный план (Генеральный план г. </w:t>
      </w:r>
      <w:proofErr w:type="spellStart"/>
      <w:r>
        <w:rPr>
          <w:rFonts w:ascii="Times New Roman CYR" w:hAnsi="Times New Roman CYR" w:cs="Times New Roman CYR"/>
          <w:sz w:val="28"/>
          <w:szCs w:val="28"/>
          <w:u w:color="FF0000"/>
        </w:rPr>
        <w:t>Лесосибирска</w:t>
      </w:r>
      <w:proofErr w:type="spellEnd"/>
      <w:r>
        <w:rPr>
          <w:rFonts w:ascii="Times New Roman CYR" w:hAnsi="Times New Roman CYR" w:cs="Times New Roman CYR"/>
          <w:sz w:val="28"/>
          <w:szCs w:val="28"/>
          <w:u w:color="FF0000"/>
        </w:rPr>
        <w:t xml:space="preserve"> утвержден Решением </w:t>
      </w:r>
      <w:proofErr w:type="spellStart"/>
      <w:r>
        <w:rPr>
          <w:rFonts w:ascii="Times New Roman CYR" w:hAnsi="Times New Roman CYR" w:cs="Times New Roman CYR"/>
          <w:sz w:val="28"/>
          <w:szCs w:val="28"/>
          <w:u w:color="FF0000"/>
        </w:rPr>
        <w:t>Лесосибирского</w:t>
      </w:r>
      <w:proofErr w:type="spellEnd"/>
      <w:r>
        <w:rPr>
          <w:rFonts w:ascii="Times New Roman CYR" w:hAnsi="Times New Roman CYR" w:cs="Times New Roman CYR"/>
          <w:sz w:val="28"/>
          <w:szCs w:val="28"/>
          <w:u w:color="FF0000"/>
        </w:rPr>
        <w:t xml:space="preserve"> городского Совета депутатов от 17.12.2009 </w:t>
      </w:r>
      <w:r>
        <w:rPr>
          <w:rFonts w:ascii="Times New Roman" w:hAnsi="Times New Roman" w:cs="Times New Roman"/>
          <w:sz w:val="28"/>
          <w:szCs w:val="28"/>
          <w:u w:color="FF0000"/>
        </w:rPr>
        <w:t>№ 506</w:t>
      </w:r>
      <w:r>
        <w:rPr>
          <w:rFonts w:ascii="Times New Roman CYR" w:hAnsi="Times New Roman CYR" w:cs="Times New Roman CYR"/>
          <w:sz w:val="28"/>
          <w:szCs w:val="28"/>
          <w:u w:color="FF0000"/>
        </w:rPr>
        <w:t>).</w:t>
      </w: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37. </w:t>
      </w:r>
      <w:r>
        <w:rPr>
          <w:rFonts w:ascii="Times New Roman CYR" w:hAnsi="Times New Roman CYR" w:cs="Times New Roman CYR"/>
          <w:b/>
          <w:bCs/>
          <w:color w:val="000000"/>
          <w:sz w:val="28"/>
          <w:szCs w:val="28"/>
          <w:u w:color="FF0000"/>
        </w:rPr>
        <w:t>Удовлетворенность населения деятельностью местного самоуправления городского округа (муниципального района)</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38. </w:t>
      </w:r>
      <w:r>
        <w:rPr>
          <w:rFonts w:ascii="Times New Roman CYR" w:hAnsi="Times New Roman CYR" w:cs="Times New Roman CYR"/>
          <w:b/>
          <w:bCs/>
          <w:color w:val="000000"/>
          <w:sz w:val="28"/>
          <w:szCs w:val="28"/>
          <w:u w:color="FF0000"/>
        </w:rPr>
        <w:t>Среднегодовая численность постоянного населения</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За последние несколько лет на территории города </w:t>
      </w:r>
      <w:proofErr w:type="spellStart"/>
      <w:r>
        <w:rPr>
          <w:rFonts w:ascii="Times New Roman CYR" w:hAnsi="Times New Roman CYR" w:cs="Times New Roman CYR"/>
          <w:sz w:val="28"/>
          <w:szCs w:val="28"/>
          <w:u w:color="FF0000"/>
        </w:rPr>
        <w:t>Лесосибирска</w:t>
      </w:r>
      <w:proofErr w:type="spellEnd"/>
      <w:r>
        <w:rPr>
          <w:rFonts w:ascii="Times New Roman CYR" w:hAnsi="Times New Roman CYR" w:cs="Times New Roman CYR"/>
          <w:sz w:val="28"/>
          <w:szCs w:val="28"/>
          <w:u w:color="FF0000"/>
        </w:rPr>
        <w:t xml:space="preserve"> наблюдается снижение чи</w:t>
      </w:r>
      <w:r w:rsidR="008B6FC1">
        <w:rPr>
          <w:rFonts w:ascii="Times New Roman CYR" w:hAnsi="Times New Roman CYR" w:cs="Times New Roman CYR"/>
          <w:sz w:val="28"/>
          <w:szCs w:val="28"/>
          <w:u w:color="FF0000"/>
        </w:rPr>
        <w:t>сленности населения. Так, в 2018</w:t>
      </w:r>
      <w:r>
        <w:rPr>
          <w:rFonts w:ascii="Times New Roman CYR" w:hAnsi="Times New Roman CYR" w:cs="Times New Roman CYR"/>
          <w:sz w:val="28"/>
          <w:szCs w:val="28"/>
          <w:u w:color="FF0000"/>
        </w:rPr>
        <w:t xml:space="preserve"> году среднегодовая числе</w:t>
      </w:r>
      <w:r w:rsidR="008B6FC1">
        <w:rPr>
          <w:rFonts w:ascii="Times New Roman CYR" w:hAnsi="Times New Roman CYR" w:cs="Times New Roman CYR"/>
          <w:sz w:val="28"/>
          <w:szCs w:val="28"/>
          <w:u w:color="FF0000"/>
        </w:rPr>
        <w:t>нность населения составила 64208</w:t>
      </w:r>
      <w:r>
        <w:rPr>
          <w:rFonts w:ascii="Times New Roman CYR" w:hAnsi="Times New Roman CYR" w:cs="Times New Roman CYR"/>
          <w:sz w:val="28"/>
          <w:szCs w:val="28"/>
          <w:u w:color="FF0000"/>
        </w:rPr>
        <w:t xml:space="preserve"> чел., т</w:t>
      </w:r>
      <w:r w:rsidR="008B6FC1">
        <w:rPr>
          <w:rFonts w:ascii="Times New Roman CYR" w:hAnsi="Times New Roman CYR" w:cs="Times New Roman CYR"/>
          <w:sz w:val="28"/>
          <w:szCs w:val="28"/>
          <w:u w:color="FF0000"/>
        </w:rPr>
        <w:t>огда как в 2019</w:t>
      </w:r>
      <w:r>
        <w:rPr>
          <w:rFonts w:ascii="Times New Roman CYR" w:hAnsi="Times New Roman CYR" w:cs="Times New Roman CYR"/>
          <w:sz w:val="28"/>
          <w:szCs w:val="28"/>
          <w:u w:color="FF0000"/>
        </w:rPr>
        <w:t xml:space="preserve"> год</w:t>
      </w:r>
      <w:r w:rsidR="008B6FC1">
        <w:rPr>
          <w:rFonts w:ascii="Times New Roman CYR" w:hAnsi="Times New Roman CYR" w:cs="Times New Roman CYR"/>
          <w:sz w:val="28"/>
          <w:szCs w:val="28"/>
          <w:u w:color="FF0000"/>
        </w:rPr>
        <w:t>у показатель был равен уже 64044</w:t>
      </w:r>
      <w:r>
        <w:rPr>
          <w:rFonts w:ascii="Times New Roman CYR" w:hAnsi="Times New Roman CYR" w:cs="Times New Roman CYR"/>
          <w:sz w:val="28"/>
          <w:szCs w:val="28"/>
          <w:u w:color="FF0000"/>
        </w:rPr>
        <w:t xml:space="preserve"> чел.</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Планируется, что в среднесрочной перспективе тенденция к снижени</w:t>
      </w:r>
      <w:r w:rsidR="008B6FC1">
        <w:rPr>
          <w:rFonts w:ascii="Times New Roman CYR" w:hAnsi="Times New Roman CYR" w:cs="Times New Roman CYR"/>
          <w:sz w:val="28"/>
          <w:szCs w:val="28"/>
          <w:u w:color="FF0000"/>
        </w:rPr>
        <w:t>ю численности сохранится. К 2022</w:t>
      </w:r>
      <w:r>
        <w:rPr>
          <w:rFonts w:ascii="Times New Roman CYR" w:hAnsi="Times New Roman CYR" w:cs="Times New Roman CYR"/>
          <w:sz w:val="28"/>
          <w:szCs w:val="28"/>
          <w:u w:color="FF0000"/>
        </w:rPr>
        <w:t xml:space="preserve"> году числ</w:t>
      </w:r>
      <w:r w:rsidR="008B6FC1">
        <w:rPr>
          <w:rFonts w:ascii="Times New Roman CYR" w:hAnsi="Times New Roman CYR" w:cs="Times New Roman CYR"/>
          <w:sz w:val="28"/>
          <w:szCs w:val="28"/>
          <w:u w:color="FF0000"/>
        </w:rPr>
        <w:t>енность населения составит 63912</w:t>
      </w:r>
      <w:r>
        <w:rPr>
          <w:rFonts w:ascii="Times New Roman CYR" w:hAnsi="Times New Roman CYR" w:cs="Times New Roman CYR"/>
          <w:sz w:val="28"/>
          <w:szCs w:val="28"/>
          <w:u w:color="FF0000"/>
        </w:rPr>
        <w:t xml:space="preserve"> чел.</w:t>
      </w:r>
    </w:p>
    <w:p w:rsidR="00AA0DBB" w:rsidRPr="00AA0DBB" w:rsidRDefault="00AA0DBB" w:rsidP="00A16223">
      <w:pPr>
        <w:autoSpaceDE w:val="0"/>
        <w:autoSpaceDN w:val="0"/>
        <w:adjustRightInd w:val="0"/>
        <w:spacing w:after="0" w:line="240" w:lineRule="auto"/>
        <w:ind w:firstLine="709"/>
        <w:jc w:val="both"/>
        <w:rPr>
          <w:rFonts w:ascii="Times New Roman" w:hAnsi="Times New Roman" w:cs="Times New Roman"/>
          <w:sz w:val="28"/>
          <w:szCs w:val="28"/>
          <w:u w:color="FF0000"/>
        </w:rPr>
      </w:pPr>
      <w:r>
        <w:rPr>
          <w:rFonts w:ascii="Times New Roman CYR" w:hAnsi="Times New Roman CYR" w:cs="Times New Roman CYR"/>
          <w:sz w:val="28"/>
          <w:szCs w:val="28"/>
          <w:u w:color="FF0000"/>
        </w:rPr>
        <w:t xml:space="preserve">Данное снижение обусловлено миграционной убылью. Основу миграции, зачастую, составляет перемещение в столицу края, а также </w:t>
      </w:r>
      <w:proofErr w:type="spellStart"/>
      <w:r>
        <w:rPr>
          <w:rFonts w:ascii="Times New Roman CYR" w:hAnsi="Times New Roman CYR" w:cs="Times New Roman CYR"/>
          <w:sz w:val="28"/>
          <w:szCs w:val="28"/>
          <w:u w:color="FF0000"/>
        </w:rPr>
        <w:t>внутрикраевые</w:t>
      </w:r>
      <w:proofErr w:type="spellEnd"/>
      <w:r>
        <w:rPr>
          <w:rFonts w:ascii="Times New Roman CYR" w:hAnsi="Times New Roman CYR" w:cs="Times New Roman CYR"/>
          <w:sz w:val="28"/>
          <w:szCs w:val="28"/>
          <w:u w:color="FF0000"/>
        </w:rPr>
        <w:t xml:space="preserve"> перемещения.</w:t>
      </w: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IX. </w:t>
      </w:r>
      <w:r>
        <w:rPr>
          <w:rFonts w:ascii="Times New Roman CYR" w:hAnsi="Times New Roman CYR" w:cs="Times New Roman CYR"/>
          <w:b/>
          <w:bCs/>
          <w:color w:val="000000"/>
          <w:sz w:val="28"/>
          <w:szCs w:val="28"/>
          <w:u w:color="FF0000"/>
        </w:rPr>
        <w:t>Энергосбережение и повышение энергетической эффективности</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39. </w:t>
      </w:r>
      <w:r>
        <w:rPr>
          <w:rFonts w:ascii="Times New Roman CYR" w:hAnsi="Times New Roman CYR" w:cs="Times New Roman CYR"/>
          <w:b/>
          <w:bCs/>
          <w:color w:val="000000"/>
          <w:sz w:val="28"/>
          <w:szCs w:val="28"/>
          <w:u w:color="FF0000"/>
        </w:rPr>
        <w:t>Удельная величина потребления энергетических ресурсов (электрическая и тепловая энергия, вода, природный газ) в многоквартирных домах</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xml:space="preserve">При расчете  удельных величин потребления энергетических ресурсов в многоквартирных домах была использована информация об объемах потребления  тепловой энергии, горячей и холодной воды за 2019 год, </w:t>
      </w:r>
      <w:r w:rsidRPr="00B21477">
        <w:rPr>
          <w:rFonts w:ascii="Times New Roman" w:hAnsi="Times New Roman" w:cs="Times New Roman"/>
          <w:sz w:val="28"/>
          <w:szCs w:val="28"/>
        </w:rPr>
        <w:lastRenderedPageBreak/>
        <w:t xml:space="preserve">предоставленная </w:t>
      </w:r>
      <w:proofErr w:type="spellStart"/>
      <w:r w:rsidRPr="00B21477">
        <w:rPr>
          <w:rFonts w:ascii="Times New Roman" w:hAnsi="Times New Roman" w:cs="Times New Roman"/>
          <w:sz w:val="28"/>
          <w:szCs w:val="28"/>
        </w:rPr>
        <w:t>ресурсоснабжающими</w:t>
      </w:r>
      <w:proofErr w:type="spellEnd"/>
      <w:r w:rsidRPr="00B21477">
        <w:rPr>
          <w:rFonts w:ascii="Times New Roman" w:hAnsi="Times New Roman" w:cs="Times New Roman"/>
          <w:sz w:val="28"/>
          <w:szCs w:val="28"/>
        </w:rPr>
        <w:t xml:space="preserve"> организациями МУП «ЖКХ г. </w:t>
      </w:r>
      <w:proofErr w:type="spellStart"/>
      <w:r w:rsidRPr="00B21477">
        <w:rPr>
          <w:rFonts w:ascii="Times New Roman" w:hAnsi="Times New Roman" w:cs="Times New Roman"/>
          <w:sz w:val="28"/>
          <w:szCs w:val="28"/>
        </w:rPr>
        <w:t>Лесосибирска</w:t>
      </w:r>
      <w:proofErr w:type="spellEnd"/>
      <w:r w:rsidRPr="00B21477">
        <w:rPr>
          <w:rFonts w:ascii="Times New Roman" w:hAnsi="Times New Roman" w:cs="Times New Roman"/>
          <w:sz w:val="28"/>
          <w:szCs w:val="28"/>
        </w:rPr>
        <w:t>», МУП «ПП ЖКХ №5 Стрелка», ООО «МКУ»:</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по тепловой энергии – 306 701.43 Гкал (303 161 Гкал в 2018г.);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xml:space="preserve">- по горячей воде –803 377,00 </w:t>
      </w:r>
      <w:proofErr w:type="spellStart"/>
      <w:r w:rsidRPr="00B21477">
        <w:rPr>
          <w:rFonts w:ascii="Times New Roman" w:hAnsi="Times New Roman" w:cs="Times New Roman"/>
          <w:sz w:val="28"/>
          <w:szCs w:val="28"/>
        </w:rPr>
        <w:t>куб.м</w:t>
      </w:r>
      <w:proofErr w:type="spellEnd"/>
      <w:r w:rsidRPr="00B21477">
        <w:rPr>
          <w:rFonts w:ascii="Times New Roman" w:hAnsi="Times New Roman" w:cs="Times New Roman"/>
          <w:sz w:val="28"/>
          <w:szCs w:val="28"/>
        </w:rPr>
        <w:t xml:space="preserve">. (802 698,00 </w:t>
      </w:r>
      <w:proofErr w:type="spellStart"/>
      <w:r w:rsidRPr="00B21477">
        <w:rPr>
          <w:rFonts w:ascii="Times New Roman" w:hAnsi="Times New Roman" w:cs="Times New Roman"/>
          <w:sz w:val="28"/>
          <w:szCs w:val="28"/>
        </w:rPr>
        <w:t>куб</w:t>
      </w:r>
      <w:proofErr w:type="gramStart"/>
      <w:r w:rsidRPr="00B21477">
        <w:rPr>
          <w:rFonts w:ascii="Times New Roman" w:hAnsi="Times New Roman" w:cs="Times New Roman"/>
          <w:sz w:val="28"/>
          <w:szCs w:val="28"/>
        </w:rPr>
        <w:t>.м</w:t>
      </w:r>
      <w:proofErr w:type="spellEnd"/>
      <w:proofErr w:type="gramEnd"/>
      <w:r w:rsidRPr="00B21477">
        <w:rPr>
          <w:rFonts w:ascii="Times New Roman" w:hAnsi="Times New Roman" w:cs="Times New Roman"/>
          <w:sz w:val="28"/>
          <w:szCs w:val="28"/>
        </w:rPr>
        <w:t xml:space="preserve"> в 2018г.);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xml:space="preserve">- по холодной воде –1 528 219,00  </w:t>
      </w:r>
      <w:proofErr w:type="spellStart"/>
      <w:r w:rsidRPr="00B21477">
        <w:rPr>
          <w:rFonts w:ascii="Times New Roman" w:hAnsi="Times New Roman" w:cs="Times New Roman"/>
          <w:sz w:val="28"/>
          <w:szCs w:val="28"/>
        </w:rPr>
        <w:t>куб</w:t>
      </w:r>
      <w:proofErr w:type="gramStart"/>
      <w:r w:rsidRPr="00B21477">
        <w:rPr>
          <w:rFonts w:ascii="Times New Roman" w:hAnsi="Times New Roman" w:cs="Times New Roman"/>
          <w:sz w:val="28"/>
          <w:szCs w:val="28"/>
        </w:rPr>
        <w:t>.м</w:t>
      </w:r>
      <w:proofErr w:type="spellEnd"/>
      <w:proofErr w:type="gramEnd"/>
      <w:r w:rsidRPr="00B21477">
        <w:rPr>
          <w:rFonts w:ascii="Times New Roman" w:hAnsi="Times New Roman" w:cs="Times New Roman"/>
          <w:sz w:val="28"/>
          <w:szCs w:val="28"/>
        </w:rPr>
        <w:t xml:space="preserve">(1 531 956,00  </w:t>
      </w:r>
      <w:proofErr w:type="spellStart"/>
      <w:r w:rsidRPr="00B21477">
        <w:rPr>
          <w:rFonts w:ascii="Times New Roman" w:hAnsi="Times New Roman" w:cs="Times New Roman"/>
          <w:sz w:val="28"/>
          <w:szCs w:val="28"/>
        </w:rPr>
        <w:t>куб.м</w:t>
      </w:r>
      <w:proofErr w:type="spellEnd"/>
      <w:r w:rsidRPr="00B21477">
        <w:rPr>
          <w:rFonts w:ascii="Times New Roman" w:hAnsi="Times New Roman" w:cs="Times New Roman"/>
          <w:sz w:val="28"/>
          <w:szCs w:val="28"/>
        </w:rPr>
        <w:t xml:space="preserve"> в 2018г.);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xml:space="preserve">- по электрической энергии – 49 873 тыс. </w:t>
      </w:r>
      <w:proofErr w:type="spellStart"/>
      <w:r w:rsidRPr="00B21477">
        <w:rPr>
          <w:rFonts w:ascii="Times New Roman" w:hAnsi="Times New Roman" w:cs="Times New Roman"/>
          <w:sz w:val="28"/>
          <w:szCs w:val="28"/>
        </w:rPr>
        <w:t>кВт</w:t>
      </w:r>
      <w:proofErr w:type="gramStart"/>
      <w:r w:rsidRPr="00B21477">
        <w:rPr>
          <w:rFonts w:ascii="Times New Roman" w:hAnsi="Times New Roman" w:cs="Times New Roman"/>
          <w:sz w:val="28"/>
          <w:szCs w:val="28"/>
        </w:rPr>
        <w:t>.ч</w:t>
      </w:r>
      <w:proofErr w:type="spellEnd"/>
      <w:proofErr w:type="gramEnd"/>
      <w:r w:rsidRPr="00B21477">
        <w:rPr>
          <w:rFonts w:ascii="Times New Roman" w:hAnsi="Times New Roman" w:cs="Times New Roman"/>
          <w:sz w:val="28"/>
          <w:szCs w:val="28"/>
        </w:rPr>
        <w:t xml:space="preserve">. (51 542 тыс. </w:t>
      </w:r>
      <w:proofErr w:type="spellStart"/>
      <w:r w:rsidRPr="00B21477">
        <w:rPr>
          <w:rFonts w:ascii="Times New Roman" w:hAnsi="Times New Roman" w:cs="Times New Roman"/>
          <w:sz w:val="28"/>
          <w:szCs w:val="28"/>
        </w:rPr>
        <w:t>кВт.ч</w:t>
      </w:r>
      <w:proofErr w:type="spellEnd"/>
      <w:r w:rsidRPr="00B21477">
        <w:rPr>
          <w:rFonts w:ascii="Times New Roman" w:hAnsi="Times New Roman" w:cs="Times New Roman"/>
          <w:sz w:val="28"/>
          <w:szCs w:val="28"/>
        </w:rPr>
        <w:t xml:space="preserve"> в 2018г.) </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xml:space="preserve">Отапливаемая площадь многоквартирных домов </w:t>
      </w:r>
      <w:proofErr w:type="gramStart"/>
      <w:r w:rsidRPr="00B21477">
        <w:rPr>
          <w:rFonts w:ascii="Times New Roman" w:hAnsi="Times New Roman" w:cs="Times New Roman"/>
          <w:sz w:val="28"/>
          <w:szCs w:val="28"/>
        </w:rPr>
        <w:t>на конец</w:t>
      </w:r>
      <w:proofErr w:type="gramEnd"/>
      <w:r w:rsidRPr="00B21477">
        <w:rPr>
          <w:rFonts w:ascii="Times New Roman" w:hAnsi="Times New Roman" w:cs="Times New Roman"/>
          <w:sz w:val="28"/>
          <w:szCs w:val="28"/>
        </w:rPr>
        <w:t xml:space="preserve"> 2019 года составила 1 079 565  </w:t>
      </w:r>
      <w:proofErr w:type="spellStart"/>
      <w:r w:rsidRPr="00B21477">
        <w:rPr>
          <w:rFonts w:ascii="Times New Roman" w:hAnsi="Times New Roman" w:cs="Times New Roman"/>
          <w:sz w:val="28"/>
          <w:szCs w:val="28"/>
        </w:rPr>
        <w:t>кв.м</w:t>
      </w:r>
      <w:proofErr w:type="spellEnd"/>
      <w:r w:rsidRPr="00B21477">
        <w:rPr>
          <w:rFonts w:ascii="Times New Roman" w:hAnsi="Times New Roman" w:cs="Times New Roman"/>
          <w:sz w:val="28"/>
          <w:szCs w:val="28"/>
        </w:rPr>
        <w:t xml:space="preserve">. (1 067 690  </w:t>
      </w:r>
      <w:proofErr w:type="spellStart"/>
      <w:r w:rsidRPr="00B21477">
        <w:rPr>
          <w:rFonts w:ascii="Times New Roman" w:hAnsi="Times New Roman" w:cs="Times New Roman"/>
          <w:sz w:val="28"/>
          <w:szCs w:val="28"/>
        </w:rPr>
        <w:t>кв.м</w:t>
      </w:r>
      <w:proofErr w:type="spellEnd"/>
      <w:r w:rsidRPr="00B21477">
        <w:rPr>
          <w:rFonts w:ascii="Times New Roman" w:hAnsi="Times New Roman" w:cs="Times New Roman"/>
          <w:sz w:val="28"/>
          <w:szCs w:val="28"/>
        </w:rPr>
        <w:t>.  в 2018г.)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Численность жителей в многоквартирных домах, получающих услугу:</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горячего водоснабжения – 44 231 чел. (44 547 чел в 2018 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холодного водоснабжения – 47 191  чел. (47 105 чел в 2018 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электроснабжения –  51 860 чел. (51 860 чел в 2018 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Информация – по данным управляющих компаний.</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Удельные величины потребления энергетических ресурсов в многоквартирных домах:</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xml:space="preserve">- по электроэнергии = 49 873 000/51 860 = 961,69 </w:t>
      </w:r>
      <w:proofErr w:type="spellStart"/>
      <w:r w:rsidRPr="00B21477">
        <w:rPr>
          <w:rFonts w:ascii="Times New Roman" w:hAnsi="Times New Roman" w:cs="Times New Roman"/>
          <w:sz w:val="28"/>
          <w:szCs w:val="28"/>
        </w:rPr>
        <w:t>кВт</w:t>
      </w:r>
      <w:proofErr w:type="gramStart"/>
      <w:r w:rsidRPr="00B21477">
        <w:rPr>
          <w:rFonts w:ascii="Times New Roman" w:hAnsi="Times New Roman" w:cs="Times New Roman"/>
          <w:sz w:val="28"/>
          <w:szCs w:val="28"/>
        </w:rPr>
        <w:t>.ч</w:t>
      </w:r>
      <w:proofErr w:type="spellEnd"/>
      <w:proofErr w:type="gramEnd"/>
      <w:r w:rsidRPr="00B21477">
        <w:rPr>
          <w:rFonts w:ascii="Times New Roman" w:hAnsi="Times New Roman" w:cs="Times New Roman"/>
          <w:sz w:val="28"/>
          <w:szCs w:val="28"/>
        </w:rPr>
        <w:t xml:space="preserve">./чел. (993,87 </w:t>
      </w:r>
      <w:proofErr w:type="spellStart"/>
      <w:r w:rsidRPr="00B21477">
        <w:rPr>
          <w:rFonts w:ascii="Times New Roman" w:hAnsi="Times New Roman" w:cs="Times New Roman"/>
          <w:sz w:val="28"/>
          <w:szCs w:val="28"/>
        </w:rPr>
        <w:t>кВт.ч</w:t>
      </w:r>
      <w:proofErr w:type="spellEnd"/>
      <w:r w:rsidRPr="00B21477">
        <w:rPr>
          <w:rFonts w:ascii="Times New Roman" w:hAnsi="Times New Roman" w:cs="Times New Roman"/>
          <w:sz w:val="28"/>
          <w:szCs w:val="28"/>
        </w:rPr>
        <w:t>./чел. в 2018 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по тепловой энергии = 306 701 Гкал /1 079 565 = 0,28 Гкал/м</w:t>
      </w:r>
      <w:proofErr w:type="gramStart"/>
      <w:r w:rsidRPr="00B21477">
        <w:rPr>
          <w:rFonts w:ascii="Times New Roman" w:hAnsi="Times New Roman" w:cs="Times New Roman"/>
          <w:sz w:val="28"/>
          <w:szCs w:val="28"/>
        </w:rPr>
        <w:t>2</w:t>
      </w:r>
      <w:proofErr w:type="gramEnd"/>
      <w:r w:rsidRPr="00B21477">
        <w:rPr>
          <w:rFonts w:ascii="Times New Roman" w:hAnsi="Times New Roman" w:cs="Times New Roman"/>
          <w:sz w:val="28"/>
          <w:szCs w:val="28"/>
        </w:rPr>
        <w:t xml:space="preserve"> (0,28 Гкал/м2 в 2018 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xml:space="preserve">- по горячей воде = 803 377,00 </w:t>
      </w:r>
      <w:proofErr w:type="spellStart"/>
      <w:r w:rsidRPr="00B21477">
        <w:rPr>
          <w:rFonts w:ascii="Times New Roman" w:hAnsi="Times New Roman" w:cs="Times New Roman"/>
          <w:sz w:val="28"/>
          <w:szCs w:val="28"/>
        </w:rPr>
        <w:t>куб.м</w:t>
      </w:r>
      <w:proofErr w:type="spellEnd"/>
      <w:r w:rsidRPr="00B21477">
        <w:rPr>
          <w:rFonts w:ascii="Times New Roman" w:hAnsi="Times New Roman" w:cs="Times New Roman"/>
          <w:sz w:val="28"/>
          <w:szCs w:val="28"/>
        </w:rPr>
        <w:t xml:space="preserve">./44 231 = 18,16  </w:t>
      </w:r>
      <w:proofErr w:type="spellStart"/>
      <w:r w:rsidRPr="00B21477">
        <w:rPr>
          <w:rFonts w:ascii="Times New Roman" w:hAnsi="Times New Roman" w:cs="Times New Roman"/>
          <w:sz w:val="28"/>
          <w:szCs w:val="28"/>
        </w:rPr>
        <w:t>куб.м</w:t>
      </w:r>
      <w:proofErr w:type="spellEnd"/>
      <w:r w:rsidRPr="00B21477">
        <w:rPr>
          <w:rFonts w:ascii="Times New Roman" w:hAnsi="Times New Roman" w:cs="Times New Roman"/>
          <w:sz w:val="28"/>
          <w:szCs w:val="28"/>
        </w:rPr>
        <w:t xml:space="preserve">./чел. (18,02  </w:t>
      </w:r>
      <w:proofErr w:type="spellStart"/>
      <w:r w:rsidRPr="00B21477">
        <w:rPr>
          <w:rFonts w:ascii="Times New Roman" w:hAnsi="Times New Roman" w:cs="Times New Roman"/>
          <w:sz w:val="28"/>
          <w:szCs w:val="28"/>
        </w:rPr>
        <w:t>куб.м</w:t>
      </w:r>
      <w:proofErr w:type="spellEnd"/>
      <w:r w:rsidRPr="00B21477">
        <w:rPr>
          <w:rFonts w:ascii="Times New Roman" w:hAnsi="Times New Roman" w:cs="Times New Roman"/>
          <w:sz w:val="28"/>
          <w:szCs w:val="28"/>
        </w:rPr>
        <w:t>./чел. в 2018 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 xml:space="preserve">- по холодной воде = 1 528 219,00  </w:t>
      </w:r>
      <w:proofErr w:type="spellStart"/>
      <w:r w:rsidRPr="00B21477">
        <w:rPr>
          <w:rFonts w:ascii="Times New Roman" w:hAnsi="Times New Roman" w:cs="Times New Roman"/>
          <w:sz w:val="28"/>
          <w:szCs w:val="28"/>
        </w:rPr>
        <w:t>куб</w:t>
      </w:r>
      <w:proofErr w:type="gramStart"/>
      <w:r w:rsidRPr="00B21477">
        <w:rPr>
          <w:rFonts w:ascii="Times New Roman" w:hAnsi="Times New Roman" w:cs="Times New Roman"/>
          <w:sz w:val="28"/>
          <w:szCs w:val="28"/>
        </w:rPr>
        <w:t>.м</w:t>
      </w:r>
      <w:proofErr w:type="spellEnd"/>
      <w:proofErr w:type="gramEnd"/>
      <w:r w:rsidRPr="00B21477">
        <w:rPr>
          <w:rFonts w:ascii="Times New Roman" w:hAnsi="Times New Roman" w:cs="Times New Roman"/>
          <w:sz w:val="28"/>
          <w:szCs w:val="28"/>
        </w:rPr>
        <w:t xml:space="preserve"> /47 191  = 32,38 </w:t>
      </w:r>
      <w:proofErr w:type="spellStart"/>
      <w:r w:rsidRPr="00B21477">
        <w:rPr>
          <w:rFonts w:ascii="Times New Roman" w:hAnsi="Times New Roman" w:cs="Times New Roman"/>
          <w:sz w:val="28"/>
          <w:szCs w:val="28"/>
        </w:rPr>
        <w:t>куб.м</w:t>
      </w:r>
      <w:proofErr w:type="spellEnd"/>
      <w:r w:rsidRPr="00B21477">
        <w:rPr>
          <w:rFonts w:ascii="Times New Roman" w:hAnsi="Times New Roman" w:cs="Times New Roman"/>
          <w:sz w:val="28"/>
          <w:szCs w:val="28"/>
        </w:rPr>
        <w:t xml:space="preserve">./чел. (32,52 </w:t>
      </w:r>
      <w:proofErr w:type="spellStart"/>
      <w:r w:rsidRPr="00B21477">
        <w:rPr>
          <w:rFonts w:ascii="Times New Roman" w:hAnsi="Times New Roman" w:cs="Times New Roman"/>
          <w:sz w:val="28"/>
          <w:szCs w:val="28"/>
        </w:rPr>
        <w:t>куб.м</w:t>
      </w:r>
      <w:proofErr w:type="spellEnd"/>
      <w:r w:rsidRPr="00B21477">
        <w:rPr>
          <w:rFonts w:ascii="Times New Roman" w:hAnsi="Times New Roman" w:cs="Times New Roman"/>
          <w:sz w:val="28"/>
          <w:szCs w:val="28"/>
        </w:rPr>
        <w:t>./чел. в 2018 г.)</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Уменьшение удельной величины потребления электроэнергии связано с более экономным потреблением по показаниям приборов учета.</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Удельная величина потребления тепловой энергии осталась на прежнем уровне, потребление выросло пропорционально увеличивающейся площади.</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Не смотря на снижение численности человек пользующихся горячей водой, объемы потребления выросли, т.к. население в 2019 году стало больше потреблять горячей воды на 1 чел.</w:t>
      </w:r>
    </w:p>
    <w:p w:rsidR="008B6FC1" w:rsidRPr="00B21477" w:rsidRDefault="008B6FC1" w:rsidP="00A16223">
      <w:pPr>
        <w:autoSpaceDE w:val="0"/>
        <w:autoSpaceDN w:val="0"/>
        <w:adjustRightInd w:val="0"/>
        <w:spacing w:after="0" w:line="240" w:lineRule="auto"/>
        <w:ind w:firstLine="709"/>
        <w:jc w:val="both"/>
        <w:rPr>
          <w:rFonts w:ascii="Times New Roman" w:hAnsi="Times New Roman" w:cs="Times New Roman"/>
          <w:sz w:val="28"/>
          <w:szCs w:val="28"/>
        </w:rPr>
      </w:pPr>
      <w:r w:rsidRPr="00B21477">
        <w:rPr>
          <w:rFonts w:ascii="Times New Roman" w:hAnsi="Times New Roman" w:cs="Times New Roman"/>
          <w:sz w:val="28"/>
          <w:szCs w:val="28"/>
        </w:rPr>
        <w:t>В свою очередь по холодной воде видим обратную картину, при увеличении численности человек пользующихся холодной водой, объемы потребления упали, т.к. население в 2019 году стало меньше потреблять холодной воды на 1 чел.</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AA0DBB" w:rsidRDefault="00AA0DBB" w:rsidP="00A16223">
      <w:pPr>
        <w:autoSpaceDE w:val="0"/>
        <w:autoSpaceDN w:val="0"/>
        <w:adjustRightInd w:val="0"/>
        <w:spacing w:after="0" w:line="240" w:lineRule="auto"/>
        <w:ind w:firstLine="709"/>
        <w:jc w:val="both"/>
        <w:rPr>
          <w:rFonts w:ascii="Arial" w:hAnsi="Arial" w:cs="Arial"/>
          <w:sz w:val="20"/>
          <w:szCs w:val="20"/>
          <w:u w:color="FF0000"/>
        </w:rPr>
      </w:pPr>
      <w:r>
        <w:rPr>
          <w:rFonts w:ascii="Arial" w:hAnsi="Arial" w:cs="Arial"/>
          <w:sz w:val="20"/>
          <w:szCs w:val="20"/>
          <w:u w:color="FF0000"/>
        </w:rPr>
        <w:t xml:space="preserve"> </w:t>
      </w:r>
    </w:p>
    <w:p w:rsidR="00AA0DBB" w:rsidRDefault="00AA0DBB" w:rsidP="00A16223">
      <w:pPr>
        <w:autoSpaceDE w:val="0"/>
        <w:autoSpaceDN w:val="0"/>
        <w:adjustRightInd w:val="0"/>
        <w:spacing w:after="0" w:line="240" w:lineRule="auto"/>
        <w:ind w:firstLine="709"/>
        <w:jc w:val="both"/>
        <w:rPr>
          <w:rFonts w:ascii="Times New Roman CYR" w:hAnsi="Times New Roman CYR" w:cs="Times New Roman CYR"/>
          <w:b/>
          <w:bCs/>
          <w:color w:val="000000"/>
          <w:sz w:val="28"/>
          <w:szCs w:val="28"/>
          <w:u w:color="FF0000"/>
        </w:rPr>
      </w:pPr>
      <w:r>
        <w:rPr>
          <w:rFonts w:ascii="Arial" w:hAnsi="Arial" w:cs="Arial"/>
          <w:sz w:val="20"/>
          <w:szCs w:val="20"/>
          <w:u w:color="FF0000"/>
        </w:rPr>
        <w:t xml:space="preserve"> </w:t>
      </w:r>
      <w:r>
        <w:rPr>
          <w:rFonts w:ascii="Times New Roman" w:hAnsi="Times New Roman" w:cs="Times New Roman"/>
          <w:b/>
          <w:bCs/>
          <w:color w:val="000000"/>
          <w:sz w:val="28"/>
          <w:szCs w:val="28"/>
          <w:u w:color="FF0000"/>
        </w:rPr>
        <w:t xml:space="preserve">40. </w:t>
      </w:r>
      <w:r>
        <w:rPr>
          <w:rFonts w:ascii="Times New Roman CYR" w:hAnsi="Times New Roman CYR" w:cs="Times New Roman CYR"/>
          <w:b/>
          <w:bCs/>
          <w:color w:val="000000"/>
          <w:sz w:val="28"/>
          <w:szCs w:val="28"/>
          <w:u w:color="FF0000"/>
        </w:rPr>
        <w:t>Удельная величина потребления энергетических ресурсов (электрическая и тепловая энергия, вода, природный газ) муниципальными бюджетными учреждениями</w:t>
      </w:r>
    </w:p>
    <w:p w:rsidR="00AA0DBB" w:rsidRDefault="00AA0DBB" w:rsidP="00A16223">
      <w:pPr>
        <w:autoSpaceDE w:val="0"/>
        <w:autoSpaceDN w:val="0"/>
        <w:adjustRightInd w:val="0"/>
        <w:spacing w:after="0" w:line="240" w:lineRule="auto"/>
        <w:ind w:firstLine="709"/>
        <w:jc w:val="both"/>
        <w:rPr>
          <w:rFonts w:ascii="Arial" w:hAnsi="Arial" w:cs="Arial"/>
          <w:sz w:val="16"/>
          <w:szCs w:val="16"/>
          <w:u w:color="FF0000"/>
        </w:rPr>
      </w:pP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Информация об объемах потребления коммунальных ресурсов (тепловой энергии, холодной и горячей воды) муниципальными бюджетными </w:t>
      </w:r>
      <w:r>
        <w:rPr>
          <w:rFonts w:ascii="Times New Roman CYR" w:hAnsi="Times New Roman CYR" w:cs="Times New Roman CYR"/>
          <w:sz w:val="28"/>
          <w:szCs w:val="28"/>
        </w:rPr>
        <w:lastRenderedPageBreak/>
        <w:t xml:space="preserve">учреждениями за 2019 год была предоставлена </w:t>
      </w:r>
      <w:proofErr w:type="spellStart"/>
      <w:r>
        <w:rPr>
          <w:rFonts w:ascii="Times New Roman CYR" w:hAnsi="Times New Roman CYR" w:cs="Times New Roman CYR"/>
          <w:sz w:val="28"/>
          <w:szCs w:val="28"/>
        </w:rPr>
        <w:t>ресурсоснабжающими</w:t>
      </w:r>
      <w:proofErr w:type="spellEnd"/>
      <w:r>
        <w:rPr>
          <w:rFonts w:ascii="Times New Roman CYR" w:hAnsi="Times New Roman CYR" w:cs="Times New Roman CYR"/>
          <w:sz w:val="28"/>
          <w:szCs w:val="28"/>
        </w:rPr>
        <w:t xml:space="preserve"> организациями: МУП «ЖКХ г. </w:t>
      </w:r>
      <w:proofErr w:type="spellStart"/>
      <w:r>
        <w:rPr>
          <w:rFonts w:ascii="Times New Roman CYR" w:hAnsi="Times New Roman CYR" w:cs="Times New Roman CYR"/>
          <w:sz w:val="28"/>
          <w:szCs w:val="28"/>
        </w:rPr>
        <w:t>Лесосибирска</w:t>
      </w:r>
      <w:proofErr w:type="spellEnd"/>
      <w:r>
        <w:rPr>
          <w:rFonts w:ascii="Times New Roman CYR" w:hAnsi="Times New Roman CYR" w:cs="Times New Roman CYR"/>
          <w:sz w:val="28"/>
          <w:szCs w:val="28"/>
        </w:rPr>
        <w:t>» и МУП «ПП ЖКХ №5 Стрелка»:</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тепловой энергии – 25 940,76 Гкал; отапливаемая площадь муниципальных бюджетных учреждений – 127 727,5 </w:t>
      </w:r>
      <w:proofErr w:type="spellStart"/>
      <w:r>
        <w:rPr>
          <w:rFonts w:ascii="Times New Roman CYR" w:hAnsi="Times New Roman CYR" w:cs="Times New Roman CYR"/>
          <w:sz w:val="28"/>
          <w:szCs w:val="28"/>
        </w:rPr>
        <w:t>кв.м</w:t>
      </w:r>
      <w:proofErr w:type="spellEnd"/>
      <w:r>
        <w:rPr>
          <w:rFonts w:ascii="Times New Roman CYR" w:hAnsi="Times New Roman CYR" w:cs="Times New Roman CYR"/>
          <w:sz w:val="28"/>
          <w:szCs w:val="28"/>
        </w:rPr>
        <w:t>.;</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горячему водоснабжению 23 483,32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холодному водоснабжению –62 034,36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Информация об объемах потребления электрической энергии муниципальными бюджетными учреждениями за 2019 год предоставлена ЛМРО ОАО «</w:t>
      </w:r>
      <w:proofErr w:type="spellStart"/>
      <w:r>
        <w:rPr>
          <w:rFonts w:ascii="Times New Roman CYR" w:hAnsi="Times New Roman CYR" w:cs="Times New Roman CYR"/>
          <w:sz w:val="28"/>
          <w:szCs w:val="28"/>
        </w:rPr>
        <w:t>Красноярскэнергосбыт</w:t>
      </w:r>
      <w:proofErr w:type="spellEnd"/>
      <w:r>
        <w:rPr>
          <w:rFonts w:ascii="Times New Roman CYR" w:hAnsi="Times New Roman CYR" w:cs="Times New Roman CYR"/>
          <w:sz w:val="28"/>
          <w:szCs w:val="28"/>
        </w:rPr>
        <w:t xml:space="preserve">». Потребление электрической энергии составило 6 748 тыс. </w:t>
      </w:r>
      <w:proofErr w:type="spellStart"/>
      <w:r>
        <w:rPr>
          <w:rFonts w:ascii="Times New Roman CYR" w:hAnsi="Times New Roman CYR" w:cs="Times New Roman CYR"/>
          <w:sz w:val="28"/>
          <w:szCs w:val="28"/>
        </w:rPr>
        <w:t>кВт</w:t>
      </w:r>
      <w:proofErr w:type="gramStart"/>
      <w:r>
        <w:rPr>
          <w:rFonts w:ascii="Times New Roman CYR" w:hAnsi="Times New Roman CYR" w:cs="Times New Roman CYR"/>
          <w:sz w:val="28"/>
          <w:szCs w:val="28"/>
        </w:rPr>
        <w:t>.ч</w:t>
      </w:r>
      <w:proofErr w:type="spellEnd"/>
      <w:proofErr w:type="gramEnd"/>
      <w:r>
        <w:rPr>
          <w:rFonts w:ascii="Times New Roman CYR" w:hAnsi="Times New Roman CYR" w:cs="Times New Roman CYR"/>
          <w:sz w:val="28"/>
          <w:szCs w:val="28"/>
        </w:rPr>
        <w:t>.</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населения – 64 044 чел.</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Удельные величины потребления энергетических ресурсов в муниципальных бюджетных учреждениях по сравнению с данными за 2018год увеличились и составили:</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тепловой энергии – 25 940,76 Гкал /127 727,5= 0,20 Гкал/</w:t>
      </w:r>
      <w:proofErr w:type="spellStart"/>
      <w:r>
        <w:rPr>
          <w:rFonts w:ascii="Times New Roman CYR" w:hAnsi="Times New Roman CYR" w:cs="Times New Roman CYR"/>
          <w:sz w:val="28"/>
          <w:szCs w:val="28"/>
        </w:rPr>
        <w:t>кв.м</w:t>
      </w:r>
      <w:proofErr w:type="spellEnd"/>
      <w:r>
        <w:rPr>
          <w:rFonts w:ascii="Times New Roman CYR" w:hAnsi="Times New Roman CYR" w:cs="Times New Roman CYR"/>
          <w:sz w:val="28"/>
          <w:szCs w:val="28"/>
        </w:rPr>
        <w:t>.;</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горячей воде – 23 483,32 /64 044=0,37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./чел.;</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холодной воде – 62 034,36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 xml:space="preserve">./64 044=0,97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./чел.</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электроэнергии = 6 748  000/64 044 =   105,37 </w:t>
      </w:r>
      <w:proofErr w:type="spellStart"/>
      <w:r>
        <w:rPr>
          <w:rFonts w:ascii="Times New Roman CYR" w:hAnsi="Times New Roman CYR" w:cs="Times New Roman CYR"/>
          <w:sz w:val="28"/>
          <w:szCs w:val="28"/>
        </w:rPr>
        <w:t>кВт</w:t>
      </w:r>
      <w:proofErr w:type="gramStart"/>
      <w:r>
        <w:rPr>
          <w:rFonts w:ascii="Times New Roman CYR" w:hAnsi="Times New Roman CYR" w:cs="Times New Roman CYR"/>
          <w:sz w:val="28"/>
          <w:szCs w:val="28"/>
        </w:rPr>
        <w:t>.ч</w:t>
      </w:r>
      <w:proofErr w:type="spellEnd"/>
      <w:proofErr w:type="gramEnd"/>
      <w:r>
        <w:rPr>
          <w:rFonts w:ascii="Times New Roman CYR" w:hAnsi="Times New Roman CYR" w:cs="Times New Roman CYR"/>
          <w:sz w:val="28"/>
          <w:szCs w:val="28"/>
        </w:rPr>
        <w:t>./чел. населения.</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Изменение удельных величин потребления энергетических ресурсов в муниципальных бюджетных учреждениях связано с изменением объемов потребления коммунальных ресурсов в бюджетных учреждениях по показаниям приборов учета, а также уменьшением численности населения</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Отапливаемая площадь муниципальных бюджетных учреждений уточнена по состоянию </w:t>
      </w:r>
      <w:proofErr w:type="gramStart"/>
      <w:r>
        <w:rPr>
          <w:rFonts w:ascii="Times New Roman CYR" w:hAnsi="Times New Roman CYR" w:cs="Times New Roman CYR"/>
          <w:sz w:val="28"/>
          <w:szCs w:val="28"/>
        </w:rPr>
        <w:t>на конец</w:t>
      </w:r>
      <w:proofErr w:type="gramEnd"/>
      <w:r>
        <w:rPr>
          <w:rFonts w:ascii="Times New Roman CYR" w:hAnsi="Times New Roman CYR" w:cs="Times New Roman CYR"/>
          <w:sz w:val="28"/>
          <w:szCs w:val="28"/>
        </w:rPr>
        <w:t xml:space="preserve"> 2019 года.</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Удельные величины потребления энергетических ресурсов в муниципальных бюджетных учреждениях по сравнению с данными за 2018год увеличились и составили:</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тепловой энергии – 24 791,02 Гкал /127 727,5= 0,19 Гкал/</w:t>
      </w:r>
      <w:proofErr w:type="spellStart"/>
      <w:r>
        <w:rPr>
          <w:rFonts w:ascii="Times New Roman CYR" w:hAnsi="Times New Roman CYR" w:cs="Times New Roman CYR"/>
          <w:sz w:val="28"/>
          <w:szCs w:val="28"/>
        </w:rPr>
        <w:t>кв.м</w:t>
      </w:r>
      <w:proofErr w:type="spellEnd"/>
      <w:r>
        <w:rPr>
          <w:rFonts w:ascii="Times New Roman CYR" w:hAnsi="Times New Roman CYR" w:cs="Times New Roman CYR"/>
          <w:sz w:val="28"/>
          <w:szCs w:val="28"/>
        </w:rPr>
        <w:t>.;</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горячей воде – 26 280,70 /64 208=0,41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./чел.;</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холодной воде – 57 797,60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 xml:space="preserve">./64 208=0,90 </w:t>
      </w:r>
      <w:proofErr w:type="spellStart"/>
      <w:r>
        <w:rPr>
          <w:rFonts w:ascii="Times New Roman CYR" w:hAnsi="Times New Roman CYR" w:cs="Times New Roman CYR"/>
          <w:sz w:val="28"/>
          <w:szCs w:val="28"/>
        </w:rPr>
        <w:t>куб.м</w:t>
      </w:r>
      <w:proofErr w:type="spellEnd"/>
      <w:r>
        <w:rPr>
          <w:rFonts w:ascii="Times New Roman CYR" w:hAnsi="Times New Roman CYR" w:cs="Times New Roman CYR"/>
          <w:sz w:val="28"/>
          <w:szCs w:val="28"/>
        </w:rPr>
        <w:t>./чел.</w:t>
      </w:r>
    </w:p>
    <w:p w:rsidR="008B6FC1" w:rsidRDefault="008B6FC1" w:rsidP="00A16223">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электроэнергии = 7 047  000/64 208 =   109,75 </w:t>
      </w:r>
      <w:proofErr w:type="spellStart"/>
      <w:r>
        <w:rPr>
          <w:rFonts w:ascii="Times New Roman CYR" w:hAnsi="Times New Roman CYR" w:cs="Times New Roman CYR"/>
          <w:sz w:val="28"/>
          <w:szCs w:val="28"/>
        </w:rPr>
        <w:t>кВт</w:t>
      </w:r>
      <w:proofErr w:type="gramStart"/>
      <w:r>
        <w:rPr>
          <w:rFonts w:ascii="Times New Roman CYR" w:hAnsi="Times New Roman CYR" w:cs="Times New Roman CYR"/>
          <w:sz w:val="28"/>
          <w:szCs w:val="28"/>
        </w:rPr>
        <w:t>.ч</w:t>
      </w:r>
      <w:proofErr w:type="spellEnd"/>
      <w:proofErr w:type="gramEnd"/>
      <w:r>
        <w:rPr>
          <w:rFonts w:ascii="Times New Roman CYR" w:hAnsi="Times New Roman CYR" w:cs="Times New Roman CYR"/>
          <w:sz w:val="28"/>
          <w:szCs w:val="28"/>
        </w:rPr>
        <w:t>./чел. населения.</w:t>
      </w:r>
    </w:p>
    <w:p w:rsidR="00B71C80" w:rsidRDefault="00B71C80" w:rsidP="008B6FC1">
      <w:pPr>
        <w:widowControl w:val="0"/>
        <w:autoSpaceDE w:val="0"/>
        <w:autoSpaceDN w:val="0"/>
        <w:adjustRightInd w:val="0"/>
        <w:spacing w:after="0" w:line="240" w:lineRule="auto"/>
        <w:ind w:firstLine="709"/>
        <w:rPr>
          <w:rFonts w:ascii="Times New Roman CYR" w:eastAsiaTheme="minorEastAsia" w:hAnsi="Times New Roman CYR" w:cs="Times New Roman CYR"/>
          <w:b/>
          <w:bCs/>
          <w:color w:val="000000"/>
          <w:sz w:val="28"/>
          <w:szCs w:val="28"/>
          <w:u w:color="FF0000"/>
          <w:lang w:eastAsia="ru-RU"/>
        </w:rPr>
      </w:pPr>
    </w:p>
    <w:p w:rsidR="008B6FC1" w:rsidRDefault="008B6FC1" w:rsidP="008B6FC1">
      <w:pPr>
        <w:widowControl w:val="0"/>
        <w:autoSpaceDE w:val="0"/>
        <w:autoSpaceDN w:val="0"/>
        <w:adjustRightInd w:val="0"/>
        <w:spacing w:after="0" w:line="240" w:lineRule="auto"/>
        <w:ind w:firstLine="709"/>
        <w:rPr>
          <w:rFonts w:ascii="Times New Roman CYR" w:eastAsiaTheme="minorEastAsia" w:hAnsi="Times New Roman CYR" w:cs="Times New Roman CYR"/>
          <w:color w:val="000000"/>
          <w:sz w:val="12"/>
          <w:szCs w:val="12"/>
          <w:u w:color="FF0000"/>
          <w:lang w:eastAsia="ru-RU"/>
        </w:rPr>
      </w:pPr>
      <w:r w:rsidRPr="008B6FC1">
        <w:rPr>
          <w:rFonts w:ascii="Times New Roman CYR" w:eastAsiaTheme="minorEastAsia" w:hAnsi="Times New Roman CYR" w:cs="Times New Roman CYR"/>
          <w:b/>
          <w:bCs/>
          <w:color w:val="000000"/>
          <w:sz w:val="28"/>
          <w:szCs w:val="28"/>
          <w:u w:color="FF0000"/>
          <w:lang w:eastAsia="ru-RU"/>
        </w:rPr>
        <w:t>X. Независимая оценка</w:t>
      </w:r>
    </w:p>
    <w:p w:rsidR="008B6FC1" w:rsidRPr="008B6FC1" w:rsidRDefault="008B6FC1" w:rsidP="008B6FC1">
      <w:pPr>
        <w:widowControl w:val="0"/>
        <w:autoSpaceDE w:val="0"/>
        <w:autoSpaceDN w:val="0"/>
        <w:adjustRightInd w:val="0"/>
        <w:spacing w:after="0" w:line="240" w:lineRule="auto"/>
        <w:ind w:firstLine="709"/>
        <w:rPr>
          <w:rFonts w:ascii="Times New Roman CYR" w:eastAsiaTheme="minorEastAsia" w:hAnsi="Times New Roman CYR" w:cs="Times New Roman CYR"/>
          <w:color w:val="000000"/>
          <w:sz w:val="12"/>
          <w:szCs w:val="12"/>
          <w:u w:color="FF0000"/>
          <w:lang w:eastAsia="ru-RU"/>
        </w:rPr>
      </w:pPr>
    </w:p>
    <w:p w:rsidR="008B6FC1" w:rsidRPr="008B6FC1" w:rsidRDefault="008B6FC1" w:rsidP="008B6FC1">
      <w:pPr>
        <w:widowControl w:val="0"/>
        <w:autoSpaceDE w:val="0"/>
        <w:autoSpaceDN w:val="0"/>
        <w:adjustRightInd w:val="0"/>
        <w:spacing w:after="0" w:line="240" w:lineRule="auto"/>
        <w:ind w:firstLine="709"/>
        <w:rPr>
          <w:rFonts w:ascii="Times New Roman CYR" w:eastAsiaTheme="minorEastAsia" w:hAnsi="Times New Roman CYR" w:cs="Times New Roman CYR"/>
          <w:color w:val="000000"/>
          <w:sz w:val="12"/>
          <w:szCs w:val="12"/>
          <w:u w:color="FF0000"/>
          <w:lang w:eastAsia="ru-RU"/>
        </w:rPr>
      </w:pPr>
    </w:p>
    <w:p w:rsidR="008B6FC1" w:rsidRPr="008B6FC1" w:rsidRDefault="008B6FC1" w:rsidP="00A16223">
      <w:pPr>
        <w:widowControl w:val="0"/>
        <w:autoSpaceDE w:val="0"/>
        <w:autoSpaceDN w:val="0"/>
        <w:adjustRightInd w:val="0"/>
        <w:spacing w:after="0" w:line="240" w:lineRule="auto"/>
        <w:ind w:firstLine="709"/>
        <w:jc w:val="both"/>
        <w:rPr>
          <w:rFonts w:ascii="Times New Roman CYR" w:eastAsiaTheme="minorEastAsia" w:hAnsi="Times New Roman CYR" w:cs="Times New Roman CYR"/>
          <w:color w:val="000000"/>
          <w:sz w:val="12"/>
          <w:szCs w:val="12"/>
          <w:u w:color="FF0000"/>
          <w:lang w:eastAsia="ru-RU"/>
        </w:rPr>
      </w:pPr>
      <w:r w:rsidRPr="008B6FC1">
        <w:rPr>
          <w:rFonts w:ascii="Times New Roman CYR" w:eastAsiaTheme="minorEastAsia" w:hAnsi="Times New Roman CYR" w:cs="Times New Roman CYR"/>
          <w:b/>
          <w:bCs/>
          <w:color w:val="000000"/>
          <w:sz w:val="28"/>
          <w:szCs w:val="28"/>
          <w:u w:color="FF0000"/>
          <w:lang w:eastAsia="ru-RU"/>
        </w:rPr>
        <w:t xml:space="preserve">41. </w:t>
      </w:r>
      <w:proofErr w:type="gramStart"/>
      <w:r w:rsidRPr="008B6FC1">
        <w:rPr>
          <w:rFonts w:ascii="Times New Roman CYR" w:eastAsiaTheme="minorEastAsia" w:hAnsi="Times New Roman CYR" w:cs="Times New Roman CYR"/>
          <w:b/>
          <w:bCs/>
          <w:color w:val="000000"/>
          <w:sz w:val="28"/>
          <w:szCs w:val="28"/>
          <w:u w:color="FF0000"/>
          <w:lang w:eastAsia="ru-RU"/>
        </w:rP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w:t>
      </w:r>
      <w:r w:rsidRPr="008B6FC1">
        <w:rPr>
          <w:rFonts w:ascii="Times New Roman CYR" w:eastAsiaTheme="minorEastAsia" w:hAnsi="Times New Roman CYR" w:cs="Times New Roman CYR"/>
          <w:b/>
          <w:bCs/>
          <w:color w:val="000000"/>
          <w:sz w:val="28"/>
          <w:szCs w:val="28"/>
          <w:u w:color="FF0000"/>
          <w:lang w:eastAsia="ru-RU"/>
        </w:rPr>
        <w:lastRenderedPageBreak/>
        <w:t xml:space="preserve">телекоммуникационной сети </w:t>
      </w:r>
      <w:r w:rsidRPr="008B6FC1">
        <w:rPr>
          <w:rFonts w:ascii="Times New Roman" w:eastAsiaTheme="minorEastAsia" w:hAnsi="Times New Roman" w:cs="Times New Roman"/>
          <w:b/>
          <w:bCs/>
          <w:color w:val="000000"/>
          <w:sz w:val="28"/>
          <w:szCs w:val="28"/>
          <w:u w:color="FF0000"/>
          <w:lang w:eastAsia="ru-RU"/>
        </w:rPr>
        <w:t>«</w:t>
      </w:r>
      <w:r w:rsidRPr="008B6FC1">
        <w:rPr>
          <w:rFonts w:ascii="Times New Roman CYR" w:eastAsiaTheme="minorEastAsia" w:hAnsi="Times New Roman CYR" w:cs="Times New Roman CYR"/>
          <w:b/>
          <w:bCs/>
          <w:color w:val="000000"/>
          <w:sz w:val="28"/>
          <w:szCs w:val="28"/>
          <w:u w:color="FF0000"/>
          <w:lang w:eastAsia="ru-RU"/>
        </w:rPr>
        <w:t>Интернет</w:t>
      </w:r>
      <w:r w:rsidRPr="008B6FC1">
        <w:rPr>
          <w:rFonts w:ascii="Times New Roman" w:eastAsiaTheme="minorEastAsia" w:hAnsi="Times New Roman" w:cs="Times New Roman"/>
          <w:b/>
          <w:bCs/>
          <w:color w:val="000000"/>
          <w:sz w:val="28"/>
          <w:szCs w:val="28"/>
          <w:u w:color="FF0000"/>
          <w:lang w:eastAsia="ru-RU"/>
        </w:rPr>
        <w:t>») (</w:t>
      </w:r>
      <w:r w:rsidRPr="008B6FC1">
        <w:rPr>
          <w:rFonts w:ascii="Times New Roman CYR" w:eastAsiaTheme="minorEastAsia" w:hAnsi="Times New Roman CYR" w:cs="Times New Roman CYR"/>
          <w:b/>
          <w:bCs/>
          <w:color w:val="000000"/>
          <w:sz w:val="28"/>
          <w:szCs w:val="28"/>
          <w:u w:color="FF0000"/>
          <w:lang w:eastAsia="ru-RU"/>
        </w:rPr>
        <w:t>при наличии)</w:t>
      </w:r>
      <w:proofErr w:type="gramEnd"/>
    </w:p>
    <w:p w:rsidR="008B6FC1" w:rsidRPr="008B6FC1" w:rsidRDefault="008B6FC1" w:rsidP="00A16223">
      <w:pPr>
        <w:widowControl w:val="0"/>
        <w:autoSpaceDE w:val="0"/>
        <w:autoSpaceDN w:val="0"/>
        <w:adjustRightInd w:val="0"/>
        <w:spacing w:after="0" w:line="240" w:lineRule="auto"/>
        <w:ind w:firstLine="709"/>
        <w:jc w:val="both"/>
        <w:rPr>
          <w:rFonts w:ascii="Times New Roman CYR" w:eastAsiaTheme="minorEastAsia" w:hAnsi="Times New Roman CYR" w:cs="Times New Roman CYR"/>
          <w:sz w:val="24"/>
          <w:szCs w:val="24"/>
          <w:u w:color="FF0000"/>
          <w:lang w:eastAsia="ru-RU"/>
        </w:rPr>
      </w:pPr>
    </w:p>
    <w:p w:rsidR="008B6FC1" w:rsidRPr="008B6FC1" w:rsidRDefault="008B6FC1" w:rsidP="00A16223">
      <w:pPr>
        <w:widowControl w:val="0"/>
        <w:autoSpaceDE w:val="0"/>
        <w:autoSpaceDN w:val="0"/>
        <w:adjustRightInd w:val="0"/>
        <w:spacing w:after="0" w:line="240" w:lineRule="auto"/>
        <w:ind w:firstLine="709"/>
        <w:jc w:val="both"/>
        <w:rPr>
          <w:rFonts w:ascii="Times New Roman CYR" w:eastAsiaTheme="minorEastAsia" w:hAnsi="Times New Roman CYR" w:cs="Times New Roman CYR"/>
          <w:color w:val="000000"/>
          <w:sz w:val="12"/>
          <w:szCs w:val="12"/>
          <w:u w:color="FF0000"/>
          <w:lang w:eastAsia="ru-RU"/>
        </w:rPr>
      </w:pPr>
    </w:p>
    <w:p w:rsidR="008B6FC1" w:rsidRPr="008B6FC1" w:rsidRDefault="008B6FC1" w:rsidP="00A16223">
      <w:pPr>
        <w:widowControl w:val="0"/>
        <w:autoSpaceDE w:val="0"/>
        <w:autoSpaceDN w:val="0"/>
        <w:adjustRightInd w:val="0"/>
        <w:spacing w:after="0" w:line="240" w:lineRule="auto"/>
        <w:ind w:firstLine="709"/>
        <w:jc w:val="both"/>
        <w:rPr>
          <w:rFonts w:ascii="Times New Roman CYR" w:eastAsiaTheme="minorEastAsia" w:hAnsi="Times New Roman CYR" w:cs="Times New Roman CYR"/>
          <w:color w:val="000000"/>
          <w:sz w:val="12"/>
          <w:szCs w:val="12"/>
          <w:u w:color="FF0000"/>
          <w:lang w:eastAsia="ru-RU"/>
        </w:rPr>
      </w:pPr>
      <w:r w:rsidRPr="008B6FC1">
        <w:rPr>
          <w:rFonts w:ascii="Times New Roman CYR" w:eastAsiaTheme="minorEastAsia" w:hAnsi="Times New Roman CYR" w:cs="Times New Roman CYR"/>
          <w:b/>
          <w:bCs/>
          <w:color w:val="000000"/>
          <w:sz w:val="28"/>
          <w:szCs w:val="28"/>
          <w:u w:color="FF0000"/>
          <w:lang w:eastAsia="ru-RU"/>
        </w:rPr>
        <w:t>41.1  в сфере культуры</w:t>
      </w:r>
    </w:p>
    <w:p w:rsidR="008B6FC1" w:rsidRPr="008B6FC1" w:rsidRDefault="005B78CA" w:rsidP="00A16223">
      <w:pPr>
        <w:widowControl w:val="0"/>
        <w:autoSpaceDE w:val="0"/>
        <w:autoSpaceDN w:val="0"/>
        <w:adjustRightInd w:val="0"/>
        <w:spacing w:after="0" w:line="240" w:lineRule="auto"/>
        <w:ind w:firstLine="709"/>
        <w:jc w:val="both"/>
        <w:rPr>
          <w:rFonts w:ascii="Times New Roman CYR" w:eastAsiaTheme="minorEastAsia" w:hAnsi="Times New Roman CYR" w:cs="Times New Roman CYR"/>
          <w:sz w:val="24"/>
          <w:szCs w:val="24"/>
          <w:u w:color="FF0000"/>
          <w:lang w:eastAsia="ru-RU"/>
        </w:rPr>
      </w:pPr>
      <w:r>
        <w:rPr>
          <w:rFonts w:ascii="Times New Roman CYR" w:hAnsi="Times New Roman CYR" w:cs="Times New Roman CYR"/>
          <w:sz w:val="24"/>
          <w:szCs w:val="24"/>
        </w:rPr>
        <w:t>По учреждениям культуры независимая оценка качества условий оказания услуг муниципальными организациями не проводилась.</w:t>
      </w:r>
    </w:p>
    <w:p w:rsidR="008B6FC1" w:rsidRPr="008B6FC1" w:rsidRDefault="008B6FC1" w:rsidP="00A16223">
      <w:pPr>
        <w:widowControl w:val="0"/>
        <w:autoSpaceDE w:val="0"/>
        <w:autoSpaceDN w:val="0"/>
        <w:adjustRightInd w:val="0"/>
        <w:spacing w:after="0" w:line="240" w:lineRule="auto"/>
        <w:ind w:firstLine="709"/>
        <w:jc w:val="both"/>
        <w:rPr>
          <w:rFonts w:ascii="Times New Roman CYR" w:eastAsiaTheme="minorEastAsia" w:hAnsi="Times New Roman CYR" w:cs="Times New Roman CYR"/>
          <w:color w:val="000000"/>
          <w:sz w:val="12"/>
          <w:szCs w:val="12"/>
          <w:u w:color="FF0000"/>
          <w:lang w:eastAsia="ru-RU"/>
        </w:rPr>
      </w:pPr>
    </w:p>
    <w:p w:rsidR="008B6FC1" w:rsidRDefault="008B6FC1" w:rsidP="008B6FC1">
      <w:pPr>
        <w:widowControl w:val="0"/>
        <w:autoSpaceDE w:val="0"/>
        <w:autoSpaceDN w:val="0"/>
        <w:adjustRightInd w:val="0"/>
        <w:spacing w:after="0" w:line="240" w:lineRule="auto"/>
        <w:ind w:firstLine="709"/>
        <w:rPr>
          <w:rFonts w:ascii="Times New Roman CYR" w:eastAsiaTheme="minorEastAsia" w:hAnsi="Times New Roman CYR" w:cs="Times New Roman CYR"/>
          <w:b/>
          <w:bCs/>
          <w:color w:val="000000"/>
          <w:sz w:val="28"/>
          <w:szCs w:val="28"/>
          <w:u w:color="FF0000"/>
          <w:lang w:eastAsia="ru-RU"/>
        </w:rPr>
      </w:pPr>
      <w:r w:rsidRPr="008B6FC1">
        <w:rPr>
          <w:rFonts w:ascii="Times New Roman CYR" w:eastAsiaTheme="minorEastAsia" w:hAnsi="Times New Roman CYR" w:cs="Times New Roman CYR"/>
          <w:b/>
          <w:bCs/>
          <w:color w:val="000000"/>
          <w:sz w:val="28"/>
          <w:szCs w:val="28"/>
          <w:u w:color="FF0000"/>
          <w:lang w:eastAsia="ru-RU"/>
        </w:rPr>
        <w:t>41.2 в сфере образования</w:t>
      </w:r>
    </w:p>
    <w:p w:rsidR="00796E8B" w:rsidRPr="008B6FC1" w:rsidRDefault="00796E8B" w:rsidP="008B6FC1">
      <w:pPr>
        <w:widowControl w:val="0"/>
        <w:autoSpaceDE w:val="0"/>
        <w:autoSpaceDN w:val="0"/>
        <w:adjustRightInd w:val="0"/>
        <w:spacing w:after="0" w:line="240" w:lineRule="auto"/>
        <w:ind w:firstLine="709"/>
        <w:rPr>
          <w:rFonts w:ascii="Times New Roman CYR" w:eastAsiaTheme="minorEastAsia" w:hAnsi="Times New Roman CYR" w:cs="Times New Roman CYR"/>
          <w:color w:val="000000"/>
          <w:sz w:val="12"/>
          <w:szCs w:val="12"/>
          <w:u w:color="FF0000"/>
          <w:lang w:eastAsia="ru-RU"/>
        </w:rPr>
      </w:pPr>
    </w:p>
    <w:p w:rsidR="008B6FC1" w:rsidRPr="00796E8B" w:rsidRDefault="00796E8B" w:rsidP="00A16223">
      <w:pPr>
        <w:widowControl w:val="0"/>
        <w:autoSpaceDE w:val="0"/>
        <w:autoSpaceDN w:val="0"/>
        <w:adjustRightInd w:val="0"/>
        <w:spacing w:after="0" w:line="240" w:lineRule="auto"/>
        <w:ind w:firstLine="709"/>
        <w:jc w:val="both"/>
        <w:rPr>
          <w:rFonts w:ascii="Times New Roman CYR" w:eastAsiaTheme="minorEastAsia" w:hAnsi="Times New Roman CYR" w:cs="Times New Roman CYR"/>
          <w:sz w:val="28"/>
          <w:szCs w:val="28"/>
          <w:u w:color="FF0000"/>
          <w:lang w:eastAsia="ru-RU"/>
        </w:rPr>
      </w:pPr>
      <w:proofErr w:type="gramStart"/>
      <w:r w:rsidRPr="00796E8B">
        <w:rPr>
          <w:rFonts w:ascii="Times New Roman CYR" w:eastAsiaTheme="minorEastAsia" w:hAnsi="Times New Roman CYR" w:cs="Times New Roman CYR"/>
          <w:sz w:val="28"/>
          <w:szCs w:val="28"/>
          <w:u w:color="FF0000"/>
          <w:lang w:eastAsia="ru-RU"/>
        </w:rPr>
        <w:t xml:space="preserve">Информация на bus.gov  была размещена некорректно, учреждения были оценены по критериям, предусмотренным приказом </w:t>
      </w:r>
      <w:proofErr w:type="spellStart"/>
      <w:r w:rsidRPr="00796E8B">
        <w:rPr>
          <w:rFonts w:ascii="Times New Roman CYR" w:eastAsiaTheme="minorEastAsia" w:hAnsi="Times New Roman CYR" w:cs="Times New Roman CYR"/>
          <w:sz w:val="28"/>
          <w:szCs w:val="28"/>
          <w:u w:color="FF0000"/>
          <w:lang w:eastAsia="ru-RU"/>
        </w:rPr>
        <w:t>Минпросвещения</w:t>
      </w:r>
      <w:proofErr w:type="spellEnd"/>
      <w:r w:rsidRPr="00796E8B">
        <w:rPr>
          <w:rFonts w:ascii="Times New Roman CYR" w:eastAsiaTheme="minorEastAsia" w:hAnsi="Times New Roman CYR" w:cs="Times New Roman CYR"/>
          <w:sz w:val="28"/>
          <w:szCs w:val="28"/>
          <w:u w:color="FF0000"/>
          <w:lang w:eastAsia="ru-RU"/>
        </w:rPr>
        <w:t xml:space="preserve"> России от 13.03.2019 N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 необходимые изменения будут внесены в ближайшее время.</w:t>
      </w:r>
      <w:proofErr w:type="gramEnd"/>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1"/>
        <w:gridCol w:w="6170"/>
        <w:gridCol w:w="3580"/>
      </w:tblGrid>
      <w:tr w:rsidR="008B6FC1" w:rsidRPr="008B6FC1" w:rsidTr="00F91766">
        <w:tc>
          <w:tcPr>
            <w:tcW w:w="721" w:type="dxa"/>
            <w:tcBorders>
              <w:top w:val="single" w:sz="4" w:space="0" w:color="auto"/>
              <w:bottom w:val="single" w:sz="4" w:space="0" w:color="auto"/>
              <w:right w:val="single" w:sz="4" w:space="0" w:color="auto"/>
            </w:tcBorders>
          </w:tcPr>
          <w:p w:rsidR="008B6FC1" w:rsidRPr="008B6FC1" w:rsidRDefault="008B6FC1" w:rsidP="008B6FC1">
            <w:pPr>
              <w:autoSpaceDE w:val="0"/>
              <w:autoSpaceDN w:val="0"/>
              <w:adjustRightInd w:val="0"/>
              <w:spacing w:after="0" w:line="240" w:lineRule="auto"/>
              <w:ind w:firstLine="709"/>
              <w:jc w:val="center"/>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 xml:space="preserve">№ </w:t>
            </w:r>
            <w:proofErr w:type="gramStart"/>
            <w:r w:rsidRPr="008B6FC1">
              <w:rPr>
                <w:rFonts w:ascii="Times New Roman CYR" w:eastAsiaTheme="minorEastAsia" w:hAnsi="Times New Roman CYR" w:cs="Times New Roman CYR"/>
                <w:sz w:val="28"/>
                <w:szCs w:val="28"/>
                <w:u w:color="FF0000"/>
                <w:lang w:eastAsia="ru-RU"/>
              </w:rPr>
              <w:t>п</w:t>
            </w:r>
            <w:proofErr w:type="gramEnd"/>
            <w:r w:rsidRPr="008B6FC1">
              <w:rPr>
                <w:rFonts w:ascii="Times New Roman CYR" w:eastAsiaTheme="minorEastAsia" w:hAnsi="Times New Roman CYR" w:cs="Times New Roman CYR"/>
                <w:sz w:val="28"/>
                <w:szCs w:val="28"/>
                <w:u w:color="FF0000"/>
                <w:lang w:eastAsia="ru-RU"/>
              </w:rPr>
              <w:t>/п</w:t>
            </w:r>
          </w:p>
        </w:tc>
        <w:tc>
          <w:tcPr>
            <w:tcW w:w="6170" w:type="dxa"/>
            <w:tcBorders>
              <w:top w:val="single" w:sz="4" w:space="0" w:color="auto"/>
              <w:left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center"/>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Наименование организации, в отношении которой проведена независимая оценка качества за отчетный год</w:t>
            </w:r>
          </w:p>
        </w:tc>
        <w:tc>
          <w:tcPr>
            <w:tcW w:w="3580" w:type="dxa"/>
            <w:tcBorders>
              <w:top w:val="single" w:sz="4" w:space="0" w:color="auto"/>
              <w:left w:val="single" w:sz="4" w:space="0" w:color="auto"/>
              <w:bottom w:val="single" w:sz="4" w:space="0" w:color="auto"/>
            </w:tcBorders>
          </w:tcPr>
          <w:p w:rsidR="008B6FC1" w:rsidRPr="008B6FC1" w:rsidRDefault="008B6FC1" w:rsidP="00B21477">
            <w:pPr>
              <w:autoSpaceDE w:val="0"/>
              <w:autoSpaceDN w:val="0"/>
              <w:adjustRightInd w:val="0"/>
              <w:spacing w:after="0" w:line="240" w:lineRule="auto"/>
              <w:jc w:val="center"/>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Значение показателя оценки качества по организации</w:t>
            </w:r>
          </w:p>
        </w:tc>
      </w:tr>
      <w:tr w:rsidR="008B6FC1" w:rsidRPr="008B6FC1" w:rsidTr="00F91766">
        <w:tc>
          <w:tcPr>
            <w:tcW w:w="721" w:type="dxa"/>
            <w:tcBorders>
              <w:top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1.</w:t>
            </w:r>
          </w:p>
        </w:tc>
        <w:tc>
          <w:tcPr>
            <w:tcW w:w="6170" w:type="dxa"/>
            <w:tcBorders>
              <w:top w:val="single" w:sz="4" w:space="0" w:color="auto"/>
              <w:left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Муниципальное  бюджетное учреждение дополнительного образования «</w:t>
            </w:r>
            <w:proofErr w:type="spellStart"/>
            <w:r w:rsidRPr="008B6FC1">
              <w:rPr>
                <w:rFonts w:ascii="Times New Roman CYR" w:eastAsiaTheme="minorEastAsia" w:hAnsi="Times New Roman CYR" w:cs="Times New Roman CYR"/>
                <w:sz w:val="28"/>
                <w:szCs w:val="28"/>
                <w:u w:color="FF0000"/>
                <w:lang w:eastAsia="ru-RU"/>
              </w:rPr>
              <w:t>Лесосибирская</w:t>
            </w:r>
            <w:proofErr w:type="spellEnd"/>
            <w:r w:rsidRPr="008B6FC1">
              <w:rPr>
                <w:rFonts w:ascii="Times New Roman CYR" w:eastAsiaTheme="minorEastAsia" w:hAnsi="Times New Roman CYR" w:cs="Times New Roman CYR"/>
                <w:sz w:val="28"/>
                <w:szCs w:val="28"/>
                <w:u w:color="FF0000"/>
                <w:lang w:eastAsia="ru-RU"/>
              </w:rPr>
              <w:t xml:space="preserve"> детская музыкальная школа №2»</w:t>
            </w:r>
          </w:p>
        </w:tc>
        <w:tc>
          <w:tcPr>
            <w:tcW w:w="3580" w:type="dxa"/>
            <w:tcBorders>
              <w:top w:val="single" w:sz="4" w:space="0" w:color="auto"/>
              <w:left w:val="single" w:sz="4" w:space="0" w:color="auto"/>
              <w:bottom w:val="single" w:sz="4" w:space="0" w:color="auto"/>
            </w:tcBorders>
            <w:vAlign w:val="center"/>
          </w:tcPr>
          <w:p w:rsidR="008B6FC1" w:rsidRPr="008B6FC1" w:rsidRDefault="008B6FC1" w:rsidP="00B21477">
            <w:pPr>
              <w:autoSpaceDE w:val="0"/>
              <w:autoSpaceDN w:val="0"/>
              <w:adjustRightInd w:val="0"/>
              <w:spacing w:after="0" w:line="240" w:lineRule="auto"/>
              <w:ind w:firstLine="709"/>
              <w:jc w:val="center"/>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78,50 б.</w:t>
            </w:r>
          </w:p>
        </w:tc>
      </w:tr>
      <w:tr w:rsidR="008B6FC1" w:rsidRPr="008B6FC1" w:rsidTr="00F91766">
        <w:tc>
          <w:tcPr>
            <w:tcW w:w="721" w:type="dxa"/>
            <w:tcBorders>
              <w:top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2.</w:t>
            </w:r>
          </w:p>
        </w:tc>
        <w:tc>
          <w:tcPr>
            <w:tcW w:w="6170" w:type="dxa"/>
            <w:tcBorders>
              <w:top w:val="single" w:sz="4" w:space="0" w:color="auto"/>
              <w:left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Муниципальное  бюджетное учреждение дополнительного образования «</w:t>
            </w:r>
            <w:proofErr w:type="spellStart"/>
            <w:r w:rsidRPr="008B6FC1">
              <w:rPr>
                <w:rFonts w:ascii="Times New Roman CYR" w:eastAsiaTheme="minorEastAsia" w:hAnsi="Times New Roman CYR" w:cs="Times New Roman CYR"/>
                <w:sz w:val="28"/>
                <w:szCs w:val="28"/>
                <w:u w:color="FF0000"/>
                <w:lang w:eastAsia="ru-RU"/>
              </w:rPr>
              <w:t>Новоенисейская</w:t>
            </w:r>
            <w:proofErr w:type="spellEnd"/>
            <w:r w:rsidRPr="008B6FC1">
              <w:rPr>
                <w:rFonts w:ascii="Times New Roman CYR" w:eastAsiaTheme="minorEastAsia" w:hAnsi="Times New Roman CYR" w:cs="Times New Roman CYR"/>
                <w:sz w:val="28"/>
                <w:szCs w:val="28"/>
                <w:u w:color="FF0000"/>
                <w:lang w:eastAsia="ru-RU"/>
              </w:rPr>
              <w:t xml:space="preserve"> детская художественная школа г. </w:t>
            </w:r>
            <w:proofErr w:type="spellStart"/>
            <w:r w:rsidRPr="008B6FC1">
              <w:rPr>
                <w:rFonts w:ascii="Times New Roman CYR" w:eastAsiaTheme="minorEastAsia" w:hAnsi="Times New Roman CYR" w:cs="Times New Roman CYR"/>
                <w:sz w:val="28"/>
                <w:szCs w:val="28"/>
                <w:u w:color="FF0000"/>
                <w:lang w:eastAsia="ru-RU"/>
              </w:rPr>
              <w:t>Лесосибирска</w:t>
            </w:r>
            <w:proofErr w:type="spellEnd"/>
            <w:r w:rsidRPr="008B6FC1">
              <w:rPr>
                <w:rFonts w:ascii="Times New Roman CYR" w:eastAsiaTheme="minorEastAsia" w:hAnsi="Times New Roman CYR" w:cs="Times New Roman CYR"/>
                <w:sz w:val="28"/>
                <w:szCs w:val="28"/>
                <w:u w:color="FF0000"/>
                <w:lang w:eastAsia="ru-RU"/>
              </w:rPr>
              <w:t>»</w:t>
            </w:r>
          </w:p>
        </w:tc>
        <w:tc>
          <w:tcPr>
            <w:tcW w:w="3580" w:type="dxa"/>
            <w:tcBorders>
              <w:top w:val="single" w:sz="4" w:space="0" w:color="auto"/>
              <w:left w:val="single" w:sz="4" w:space="0" w:color="auto"/>
              <w:bottom w:val="single" w:sz="4" w:space="0" w:color="auto"/>
            </w:tcBorders>
            <w:vAlign w:val="center"/>
          </w:tcPr>
          <w:p w:rsidR="008B6FC1" w:rsidRPr="008B6FC1" w:rsidRDefault="008B6FC1" w:rsidP="00B21477">
            <w:pPr>
              <w:autoSpaceDE w:val="0"/>
              <w:autoSpaceDN w:val="0"/>
              <w:adjustRightInd w:val="0"/>
              <w:spacing w:after="0" w:line="240" w:lineRule="auto"/>
              <w:ind w:firstLine="709"/>
              <w:jc w:val="center"/>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70,46 б.</w:t>
            </w:r>
          </w:p>
        </w:tc>
      </w:tr>
      <w:tr w:rsidR="008B6FC1" w:rsidRPr="008B6FC1" w:rsidTr="00F91766">
        <w:tc>
          <w:tcPr>
            <w:tcW w:w="721" w:type="dxa"/>
            <w:tcBorders>
              <w:top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3.</w:t>
            </w:r>
          </w:p>
        </w:tc>
        <w:tc>
          <w:tcPr>
            <w:tcW w:w="6170" w:type="dxa"/>
            <w:tcBorders>
              <w:top w:val="single" w:sz="4" w:space="0" w:color="auto"/>
              <w:left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Муниципальное  бюджетное учреждение дополнительного образования «</w:t>
            </w:r>
            <w:proofErr w:type="spellStart"/>
            <w:r w:rsidRPr="008B6FC1">
              <w:rPr>
                <w:rFonts w:ascii="Times New Roman CYR" w:eastAsiaTheme="minorEastAsia" w:hAnsi="Times New Roman CYR" w:cs="Times New Roman CYR"/>
                <w:sz w:val="28"/>
                <w:szCs w:val="28"/>
                <w:u w:color="FF0000"/>
                <w:lang w:eastAsia="ru-RU"/>
              </w:rPr>
              <w:t>Лесосибирская</w:t>
            </w:r>
            <w:proofErr w:type="spellEnd"/>
            <w:r w:rsidRPr="008B6FC1">
              <w:rPr>
                <w:rFonts w:ascii="Times New Roman CYR" w:eastAsiaTheme="minorEastAsia" w:hAnsi="Times New Roman CYR" w:cs="Times New Roman CYR"/>
                <w:sz w:val="28"/>
                <w:szCs w:val="28"/>
                <w:u w:color="FF0000"/>
                <w:lang w:eastAsia="ru-RU"/>
              </w:rPr>
              <w:t xml:space="preserve"> детская художественная школа №3»</w:t>
            </w:r>
          </w:p>
        </w:tc>
        <w:tc>
          <w:tcPr>
            <w:tcW w:w="3580" w:type="dxa"/>
            <w:tcBorders>
              <w:top w:val="single" w:sz="4" w:space="0" w:color="auto"/>
              <w:left w:val="single" w:sz="4" w:space="0" w:color="auto"/>
              <w:bottom w:val="single" w:sz="4" w:space="0" w:color="auto"/>
            </w:tcBorders>
            <w:vAlign w:val="center"/>
          </w:tcPr>
          <w:p w:rsidR="008B6FC1" w:rsidRPr="008B6FC1" w:rsidRDefault="008B6FC1" w:rsidP="00B21477">
            <w:pPr>
              <w:autoSpaceDE w:val="0"/>
              <w:autoSpaceDN w:val="0"/>
              <w:adjustRightInd w:val="0"/>
              <w:spacing w:after="0" w:line="240" w:lineRule="auto"/>
              <w:ind w:firstLine="709"/>
              <w:jc w:val="center"/>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70,22 б.</w:t>
            </w:r>
          </w:p>
        </w:tc>
      </w:tr>
      <w:tr w:rsidR="008B6FC1" w:rsidRPr="008B6FC1" w:rsidTr="00F91766">
        <w:tc>
          <w:tcPr>
            <w:tcW w:w="721" w:type="dxa"/>
            <w:tcBorders>
              <w:top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4.</w:t>
            </w:r>
          </w:p>
        </w:tc>
        <w:tc>
          <w:tcPr>
            <w:tcW w:w="6170" w:type="dxa"/>
            <w:tcBorders>
              <w:top w:val="single" w:sz="4" w:space="0" w:color="auto"/>
              <w:left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Муниципальное  бюджетное учреждение дополнительного образования «</w:t>
            </w:r>
            <w:proofErr w:type="spellStart"/>
            <w:r w:rsidRPr="008B6FC1">
              <w:rPr>
                <w:rFonts w:ascii="Times New Roman CYR" w:eastAsiaTheme="minorEastAsia" w:hAnsi="Times New Roman CYR" w:cs="Times New Roman CYR"/>
                <w:sz w:val="28"/>
                <w:szCs w:val="28"/>
                <w:u w:color="FF0000"/>
                <w:lang w:eastAsia="ru-RU"/>
              </w:rPr>
              <w:t>Лесосибирская</w:t>
            </w:r>
            <w:proofErr w:type="spellEnd"/>
            <w:r w:rsidRPr="008B6FC1">
              <w:rPr>
                <w:rFonts w:ascii="Times New Roman CYR" w:eastAsiaTheme="minorEastAsia" w:hAnsi="Times New Roman CYR" w:cs="Times New Roman CYR"/>
                <w:sz w:val="28"/>
                <w:szCs w:val="28"/>
                <w:u w:color="FF0000"/>
                <w:lang w:eastAsia="ru-RU"/>
              </w:rPr>
              <w:t xml:space="preserve"> детская художественная школа №1»</w:t>
            </w:r>
          </w:p>
        </w:tc>
        <w:tc>
          <w:tcPr>
            <w:tcW w:w="3580" w:type="dxa"/>
            <w:tcBorders>
              <w:top w:val="single" w:sz="4" w:space="0" w:color="auto"/>
              <w:left w:val="single" w:sz="4" w:space="0" w:color="auto"/>
              <w:bottom w:val="single" w:sz="4" w:space="0" w:color="auto"/>
            </w:tcBorders>
            <w:vAlign w:val="center"/>
          </w:tcPr>
          <w:p w:rsidR="008B6FC1" w:rsidRPr="008B6FC1" w:rsidRDefault="008B6FC1" w:rsidP="00B21477">
            <w:pPr>
              <w:autoSpaceDE w:val="0"/>
              <w:autoSpaceDN w:val="0"/>
              <w:adjustRightInd w:val="0"/>
              <w:spacing w:after="0" w:line="240" w:lineRule="auto"/>
              <w:ind w:firstLine="709"/>
              <w:jc w:val="center"/>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69,48 б.</w:t>
            </w:r>
          </w:p>
        </w:tc>
      </w:tr>
      <w:tr w:rsidR="008B6FC1" w:rsidRPr="008B6FC1" w:rsidTr="00F91766">
        <w:tc>
          <w:tcPr>
            <w:tcW w:w="721" w:type="dxa"/>
            <w:tcBorders>
              <w:top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5.</w:t>
            </w:r>
          </w:p>
        </w:tc>
        <w:tc>
          <w:tcPr>
            <w:tcW w:w="6170" w:type="dxa"/>
            <w:tcBorders>
              <w:top w:val="single" w:sz="4" w:space="0" w:color="auto"/>
              <w:left w:val="single" w:sz="4" w:space="0" w:color="auto"/>
              <w:bottom w:val="single" w:sz="4" w:space="0" w:color="auto"/>
              <w:right w:val="single" w:sz="4" w:space="0" w:color="auto"/>
            </w:tcBorders>
          </w:tcPr>
          <w:p w:rsidR="008B6FC1" w:rsidRPr="008B6FC1" w:rsidRDefault="008B6FC1" w:rsidP="00B21477">
            <w:pPr>
              <w:autoSpaceDE w:val="0"/>
              <w:autoSpaceDN w:val="0"/>
              <w:adjustRightInd w:val="0"/>
              <w:spacing w:after="0" w:line="240" w:lineRule="auto"/>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Муниципальное  бюджетное учреждение дополнительного образования «</w:t>
            </w:r>
            <w:proofErr w:type="spellStart"/>
            <w:r w:rsidRPr="008B6FC1">
              <w:rPr>
                <w:rFonts w:ascii="Times New Roman CYR" w:eastAsiaTheme="minorEastAsia" w:hAnsi="Times New Roman CYR" w:cs="Times New Roman CYR"/>
                <w:sz w:val="28"/>
                <w:szCs w:val="28"/>
                <w:u w:color="FF0000"/>
                <w:lang w:eastAsia="ru-RU"/>
              </w:rPr>
              <w:t>Лесосибирская</w:t>
            </w:r>
            <w:proofErr w:type="spellEnd"/>
            <w:r w:rsidRPr="008B6FC1">
              <w:rPr>
                <w:rFonts w:ascii="Times New Roman CYR" w:eastAsiaTheme="minorEastAsia" w:hAnsi="Times New Roman CYR" w:cs="Times New Roman CYR"/>
                <w:sz w:val="28"/>
                <w:szCs w:val="28"/>
                <w:u w:color="FF0000"/>
                <w:lang w:eastAsia="ru-RU"/>
              </w:rPr>
              <w:t xml:space="preserve"> детская школа искусств №1 им. А.Е. Бочкина»</w:t>
            </w:r>
          </w:p>
        </w:tc>
        <w:tc>
          <w:tcPr>
            <w:tcW w:w="3580" w:type="dxa"/>
            <w:tcBorders>
              <w:top w:val="single" w:sz="4" w:space="0" w:color="auto"/>
              <w:left w:val="single" w:sz="4" w:space="0" w:color="auto"/>
              <w:bottom w:val="single" w:sz="4" w:space="0" w:color="auto"/>
            </w:tcBorders>
            <w:vAlign w:val="center"/>
          </w:tcPr>
          <w:p w:rsidR="008B6FC1" w:rsidRPr="008B6FC1" w:rsidRDefault="008B6FC1" w:rsidP="00B21477">
            <w:pPr>
              <w:autoSpaceDE w:val="0"/>
              <w:autoSpaceDN w:val="0"/>
              <w:adjustRightInd w:val="0"/>
              <w:spacing w:after="0" w:line="240" w:lineRule="auto"/>
              <w:ind w:firstLine="709"/>
              <w:jc w:val="center"/>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62,58 б.</w:t>
            </w:r>
          </w:p>
        </w:tc>
      </w:tr>
    </w:tbl>
    <w:p w:rsidR="008B6FC1" w:rsidRPr="008B6FC1" w:rsidRDefault="008B6FC1" w:rsidP="008B6FC1">
      <w:pPr>
        <w:autoSpaceDE w:val="0"/>
        <w:autoSpaceDN w:val="0"/>
        <w:adjustRightInd w:val="0"/>
        <w:spacing w:after="0" w:line="240" w:lineRule="auto"/>
        <w:ind w:firstLine="709"/>
        <w:jc w:val="both"/>
        <w:rPr>
          <w:rFonts w:ascii="Times New Roman CYR" w:eastAsiaTheme="minorEastAsia" w:hAnsi="Times New Roman CYR" w:cs="Times New Roman CYR"/>
          <w:sz w:val="28"/>
          <w:szCs w:val="28"/>
          <w:u w:color="FF0000"/>
          <w:lang w:eastAsia="ru-RU"/>
        </w:rPr>
      </w:pPr>
    </w:p>
    <w:p w:rsidR="008B6FC1" w:rsidRPr="008B6FC1" w:rsidRDefault="008B6FC1" w:rsidP="008B6FC1">
      <w:pPr>
        <w:autoSpaceDE w:val="0"/>
        <w:autoSpaceDN w:val="0"/>
        <w:adjustRightInd w:val="0"/>
        <w:spacing w:after="0" w:line="240" w:lineRule="auto"/>
        <w:ind w:firstLine="709"/>
        <w:jc w:val="both"/>
        <w:rPr>
          <w:rFonts w:ascii="Times New Roman CYR" w:eastAsiaTheme="minorEastAsia" w:hAnsi="Times New Roman CYR" w:cs="Times New Roman CYR"/>
          <w:sz w:val="28"/>
          <w:szCs w:val="28"/>
          <w:u w:color="FF0000"/>
          <w:lang w:eastAsia="ru-RU"/>
        </w:rPr>
      </w:pPr>
      <w:r w:rsidRPr="008B6FC1">
        <w:rPr>
          <w:rFonts w:ascii="Times New Roman CYR" w:eastAsiaTheme="minorEastAsia" w:hAnsi="Times New Roman CYR" w:cs="Times New Roman CYR"/>
          <w:sz w:val="28"/>
          <w:szCs w:val="28"/>
          <w:u w:color="FF0000"/>
          <w:lang w:eastAsia="ru-RU"/>
        </w:rPr>
        <w:t xml:space="preserve">Итоговый результат независимой оценки качества в отношении муниципальных бюджетных учреждений дополнительного образования отрасли «культура», проходивших НОК в 2019 году = </w:t>
      </w:r>
      <w:r w:rsidRPr="008B6FC1">
        <w:rPr>
          <w:rFonts w:ascii="Times New Roman CYR" w:eastAsiaTheme="minorEastAsia" w:hAnsi="Times New Roman CYR" w:cs="Times New Roman CYR"/>
          <w:b/>
          <w:bCs/>
          <w:sz w:val="28"/>
          <w:szCs w:val="28"/>
          <w:u w:color="FF0000"/>
          <w:lang w:eastAsia="ru-RU"/>
        </w:rPr>
        <w:t>70,2 б.</w:t>
      </w:r>
    </w:p>
    <w:p w:rsidR="008B6FC1" w:rsidRPr="008B6FC1" w:rsidRDefault="008B6FC1" w:rsidP="008B6FC1">
      <w:pPr>
        <w:widowControl w:val="0"/>
        <w:autoSpaceDE w:val="0"/>
        <w:autoSpaceDN w:val="0"/>
        <w:adjustRightInd w:val="0"/>
        <w:spacing w:after="0" w:line="240" w:lineRule="auto"/>
        <w:ind w:firstLine="709"/>
        <w:rPr>
          <w:rFonts w:ascii="Times New Roman CYR" w:eastAsiaTheme="minorEastAsia" w:hAnsi="Times New Roman CYR" w:cs="Times New Roman CYR"/>
          <w:sz w:val="24"/>
          <w:szCs w:val="24"/>
          <w:u w:color="FF0000"/>
          <w:lang w:eastAsia="ru-RU"/>
        </w:rPr>
      </w:pPr>
    </w:p>
    <w:p w:rsidR="00EF03F7" w:rsidRDefault="00EF03F7" w:rsidP="008B6FC1">
      <w:pPr>
        <w:spacing w:after="0" w:line="240" w:lineRule="auto"/>
        <w:ind w:firstLine="709"/>
      </w:pPr>
    </w:p>
    <w:sectPr w:rsidR="00EF03F7" w:rsidSect="00D951B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Serif">
    <w:altName w:val="Times New Roman"/>
    <w:panose1 w:val="00000000000000000000"/>
    <w:charset w:val="00"/>
    <w:family w:val="roman"/>
    <w:notTrueType/>
    <w:pitch w:val="default"/>
  </w:font>
  <w:font w:name="Trebuchet MS">
    <w:panose1 w:val="020B0603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4EA"/>
    <w:rsid w:val="00012908"/>
    <w:rsid w:val="00014036"/>
    <w:rsid w:val="00047B14"/>
    <w:rsid w:val="000630CD"/>
    <w:rsid w:val="0011574A"/>
    <w:rsid w:val="002A1367"/>
    <w:rsid w:val="003239DB"/>
    <w:rsid w:val="004123DE"/>
    <w:rsid w:val="00592F4E"/>
    <w:rsid w:val="005B78CA"/>
    <w:rsid w:val="005E6765"/>
    <w:rsid w:val="00620DF2"/>
    <w:rsid w:val="006370A6"/>
    <w:rsid w:val="006C6B9C"/>
    <w:rsid w:val="006F0D2E"/>
    <w:rsid w:val="00705B94"/>
    <w:rsid w:val="00731C48"/>
    <w:rsid w:val="007431C3"/>
    <w:rsid w:val="007604EA"/>
    <w:rsid w:val="00796E8B"/>
    <w:rsid w:val="007D2110"/>
    <w:rsid w:val="007D21F6"/>
    <w:rsid w:val="008851E0"/>
    <w:rsid w:val="00893F0F"/>
    <w:rsid w:val="008B5D2E"/>
    <w:rsid w:val="008B6FC1"/>
    <w:rsid w:val="00921052"/>
    <w:rsid w:val="00974DAC"/>
    <w:rsid w:val="009C49F3"/>
    <w:rsid w:val="009F2E8A"/>
    <w:rsid w:val="00A16223"/>
    <w:rsid w:val="00A77F11"/>
    <w:rsid w:val="00AA0DBB"/>
    <w:rsid w:val="00B21477"/>
    <w:rsid w:val="00B71C80"/>
    <w:rsid w:val="00BD017C"/>
    <w:rsid w:val="00C93F3E"/>
    <w:rsid w:val="00CB5CFC"/>
    <w:rsid w:val="00CE3081"/>
    <w:rsid w:val="00D24CCA"/>
    <w:rsid w:val="00D951BE"/>
    <w:rsid w:val="00DC06EF"/>
    <w:rsid w:val="00E84718"/>
    <w:rsid w:val="00EB148A"/>
    <w:rsid w:val="00EF03F7"/>
    <w:rsid w:val="00F870D9"/>
    <w:rsid w:val="00F91766"/>
    <w:rsid w:val="00FA7ACA"/>
    <w:rsid w:val="00FB5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6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5E6765"/>
    <w:pPr>
      <w:spacing w:after="0" w:line="240" w:lineRule="auto"/>
      <w:ind w:firstLine="720"/>
      <w:jc w:val="both"/>
    </w:pPr>
    <w:rPr>
      <w:rFonts w:ascii="Times New Roman" w:eastAsia="Times New Roman" w:hAnsi="Times New Roman" w:cs="Times New Roman"/>
      <w:b/>
      <w:bCs/>
      <w:sz w:val="30"/>
      <w:szCs w:val="24"/>
      <w:lang w:eastAsia="ru-RU"/>
    </w:rPr>
  </w:style>
  <w:style w:type="character" w:customStyle="1" w:styleId="20">
    <w:name w:val="Основной текст с отступом 2 Знак"/>
    <w:basedOn w:val="a0"/>
    <w:link w:val="2"/>
    <w:rsid w:val="005E6765"/>
    <w:rPr>
      <w:rFonts w:ascii="Times New Roman" w:eastAsia="Times New Roman" w:hAnsi="Times New Roman" w:cs="Times New Roman"/>
      <w:b/>
      <w:bCs/>
      <w:sz w:val="30"/>
      <w:szCs w:val="24"/>
      <w:lang w:eastAsia="ru-RU"/>
    </w:rPr>
  </w:style>
  <w:style w:type="paragraph" w:styleId="a4">
    <w:name w:val="footnote text"/>
    <w:aliases w:val="ft,Used by Word for text of Help footnotes,Style 7,single space,Текст сноски-FN,Footnote text,Schriftart: 9 pt,Schriftart: 10 pt,Schriftart: 8 pt,Podrozdział,Footnote,o,Footnote Text Char Знак Знак"/>
    <w:basedOn w:val="a"/>
    <w:link w:val="a5"/>
    <w:rsid w:val="005E6765"/>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ft Знак,Used by Word for text of Help footnotes Знак,Style 7 Знак,single space Знак,Текст сноски-FN Знак,Footnote text Знак,Schriftart: 9 pt Знак,Schriftart: 10 pt Знак,Schriftart: 8 pt Знак,Podrozdział Знак,Footnote Знак,o Знак"/>
    <w:basedOn w:val="a0"/>
    <w:link w:val="a4"/>
    <w:rsid w:val="005E6765"/>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1157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574A"/>
    <w:rPr>
      <w:rFonts w:ascii="Tahoma" w:hAnsi="Tahoma" w:cs="Tahoma"/>
      <w:sz w:val="16"/>
      <w:szCs w:val="16"/>
    </w:rPr>
  </w:style>
  <w:style w:type="paragraph" w:styleId="a8">
    <w:name w:val="No Spacing"/>
    <w:uiPriority w:val="1"/>
    <w:qFormat/>
    <w:rsid w:val="00A16223"/>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6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5E6765"/>
    <w:pPr>
      <w:spacing w:after="0" w:line="240" w:lineRule="auto"/>
      <w:ind w:firstLine="720"/>
      <w:jc w:val="both"/>
    </w:pPr>
    <w:rPr>
      <w:rFonts w:ascii="Times New Roman" w:eastAsia="Times New Roman" w:hAnsi="Times New Roman" w:cs="Times New Roman"/>
      <w:b/>
      <w:bCs/>
      <w:sz w:val="30"/>
      <w:szCs w:val="24"/>
      <w:lang w:eastAsia="ru-RU"/>
    </w:rPr>
  </w:style>
  <w:style w:type="character" w:customStyle="1" w:styleId="20">
    <w:name w:val="Основной текст с отступом 2 Знак"/>
    <w:basedOn w:val="a0"/>
    <w:link w:val="2"/>
    <w:rsid w:val="005E6765"/>
    <w:rPr>
      <w:rFonts w:ascii="Times New Roman" w:eastAsia="Times New Roman" w:hAnsi="Times New Roman" w:cs="Times New Roman"/>
      <w:b/>
      <w:bCs/>
      <w:sz w:val="30"/>
      <w:szCs w:val="24"/>
      <w:lang w:eastAsia="ru-RU"/>
    </w:rPr>
  </w:style>
  <w:style w:type="paragraph" w:styleId="a4">
    <w:name w:val="footnote text"/>
    <w:aliases w:val="ft,Used by Word for text of Help footnotes,Style 7,single space,Текст сноски-FN,Footnote text,Schriftart: 9 pt,Schriftart: 10 pt,Schriftart: 8 pt,Podrozdział,Footnote,o,Footnote Text Char Знак Знак"/>
    <w:basedOn w:val="a"/>
    <w:link w:val="a5"/>
    <w:rsid w:val="005E6765"/>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ft Знак,Used by Word for text of Help footnotes Знак,Style 7 Знак,single space Знак,Текст сноски-FN Знак,Footnote text Знак,Schriftart: 9 pt Знак,Schriftart: 10 pt Знак,Schriftart: 8 pt Знак,Podrozdział Знак,Footnote Знак,o Знак"/>
    <w:basedOn w:val="a0"/>
    <w:link w:val="a4"/>
    <w:rsid w:val="005E6765"/>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1157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574A"/>
    <w:rPr>
      <w:rFonts w:ascii="Tahoma" w:hAnsi="Tahoma" w:cs="Tahoma"/>
      <w:sz w:val="16"/>
      <w:szCs w:val="16"/>
    </w:rPr>
  </w:style>
  <w:style w:type="paragraph" w:styleId="a8">
    <w:name w:val="No Spacing"/>
    <w:uiPriority w:val="1"/>
    <w:qFormat/>
    <w:rsid w:val="00A1622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63537">
      <w:bodyDiv w:val="1"/>
      <w:marLeft w:val="0"/>
      <w:marRight w:val="0"/>
      <w:marTop w:val="0"/>
      <w:marBottom w:val="0"/>
      <w:divBdr>
        <w:top w:val="none" w:sz="0" w:space="0" w:color="auto"/>
        <w:left w:val="none" w:sz="0" w:space="0" w:color="auto"/>
        <w:bottom w:val="none" w:sz="0" w:space="0" w:color="auto"/>
        <w:right w:val="none" w:sz="0" w:space="0" w:color="auto"/>
      </w:divBdr>
    </w:div>
    <w:div w:id="1245795377">
      <w:bodyDiv w:val="1"/>
      <w:marLeft w:val="0"/>
      <w:marRight w:val="0"/>
      <w:marTop w:val="0"/>
      <w:marBottom w:val="0"/>
      <w:divBdr>
        <w:top w:val="none" w:sz="0" w:space="0" w:color="auto"/>
        <w:left w:val="none" w:sz="0" w:space="0" w:color="auto"/>
        <w:bottom w:val="none" w:sz="0" w:space="0" w:color="auto"/>
        <w:right w:val="none" w:sz="0" w:space="0" w:color="auto"/>
      </w:divBdr>
    </w:div>
    <w:div w:id="19256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90294-64D7-45ED-B93C-626C75DFA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7928</Words>
  <Characters>45191</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Чапаева Оксана Витальевна</cp:lastModifiedBy>
  <cp:revision>33</cp:revision>
  <cp:lastPrinted>2020-04-30T03:20:00Z</cp:lastPrinted>
  <dcterms:created xsi:type="dcterms:W3CDTF">2019-04-30T09:08:00Z</dcterms:created>
  <dcterms:modified xsi:type="dcterms:W3CDTF">2020-04-30T07:38:00Z</dcterms:modified>
</cp:coreProperties>
</file>