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A" w:rsidRDefault="0027653A">
      <w:pPr>
        <w:pStyle w:val="20"/>
        <w:shd w:val="clear" w:color="auto" w:fill="auto"/>
        <w:spacing w:before="0" w:line="247" w:lineRule="exact"/>
        <w:jc w:val="center"/>
      </w:pPr>
    </w:p>
    <w:p w:rsidR="0027653A" w:rsidRDefault="0027653A">
      <w:pPr>
        <w:pStyle w:val="20"/>
        <w:shd w:val="clear" w:color="auto" w:fill="auto"/>
        <w:spacing w:before="0" w:line="247" w:lineRule="exact"/>
        <w:jc w:val="center"/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11165"/>
        <w:gridCol w:w="3260"/>
      </w:tblGrid>
      <w:tr w:rsidR="0027653A" w:rsidTr="0027653A">
        <w:tc>
          <w:tcPr>
            <w:tcW w:w="11165" w:type="dxa"/>
            <w:hideMark/>
          </w:tcPr>
          <w:p w:rsidR="0027653A" w:rsidRDefault="0027653A" w:rsidP="0027653A">
            <w:pPr>
              <w:keepLines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27653A" w:rsidRPr="0027653A" w:rsidRDefault="0027653A" w:rsidP="00547BA0">
            <w:pPr>
              <w:keepLines/>
              <w:rPr>
                <w:rFonts w:ascii="Times New Roman" w:hAnsi="Times New Roman" w:cs="Times New Roman"/>
              </w:rPr>
            </w:pPr>
            <w:r w:rsidRPr="0027653A">
              <w:rPr>
                <w:rFonts w:ascii="Times New Roman" w:hAnsi="Times New Roman" w:cs="Times New Roman"/>
              </w:rPr>
              <w:t>«Утверждаю»</w:t>
            </w:r>
          </w:p>
          <w:p w:rsidR="0027653A" w:rsidRPr="0027653A" w:rsidRDefault="0027653A" w:rsidP="00547BA0">
            <w:pPr>
              <w:keepLines/>
              <w:rPr>
                <w:rFonts w:ascii="Times New Roman" w:hAnsi="Times New Roman" w:cs="Times New Roman"/>
              </w:rPr>
            </w:pPr>
            <w:r w:rsidRPr="0027653A">
              <w:rPr>
                <w:rFonts w:ascii="Times New Roman" w:hAnsi="Times New Roman" w:cs="Times New Roman"/>
              </w:rPr>
              <w:t>Глава города Лесосибирска</w:t>
            </w:r>
          </w:p>
          <w:p w:rsidR="0027653A" w:rsidRPr="0027653A" w:rsidRDefault="0027653A" w:rsidP="00547BA0">
            <w:pPr>
              <w:keepLines/>
              <w:jc w:val="right"/>
              <w:rPr>
                <w:rFonts w:ascii="Times New Roman" w:hAnsi="Times New Roman" w:cs="Times New Roman"/>
              </w:rPr>
            </w:pPr>
          </w:p>
          <w:p w:rsidR="0027653A" w:rsidRPr="0027653A" w:rsidRDefault="0027653A" w:rsidP="00547BA0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27653A">
              <w:rPr>
                <w:rFonts w:ascii="Times New Roman" w:hAnsi="Times New Roman" w:cs="Times New Roman"/>
              </w:rPr>
              <w:t>____________ А.В.Хохряков</w:t>
            </w:r>
          </w:p>
          <w:p w:rsidR="0027653A" w:rsidRPr="0027653A" w:rsidRDefault="0027653A" w:rsidP="00547BA0">
            <w:pPr>
              <w:keepLines/>
              <w:jc w:val="right"/>
              <w:rPr>
                <w:rFonts w:ascii="Times New Roman" w:hAnsi="Times New Roman" w:cs="Times New Roman"/>
              </w:rPr>
            </w:pPr>
          </w:p>
          <w:p w:rsidR="0027653A" w:rsidRPr="0027653A" w:rsidRDefault="0027653A" w:rsidP="00547BA0">
            <w:pPr>
              <w:keepLine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653A">
              <w:rPr>
                <w:rFonts w:ascii="Times New Roman" w:hAnsi="Times New Roman" w:cs="Times New Roman"/>
              </w:rPr>
              <w:t>«___»  апреля 2020</w:t>
            </w:r>
          </w:p>
          <w:p w:rsidR="0027653A" w:rsidRPr="0027653A" w:rsidRDefault="0027653A" w:rsidP="0027653A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1B5" w:rsidRPr="000F27D9" w:rsidRDefault="0084021A" w:rsidP="000F27D9">
      <w:pPr>
        <w:pStyle w:val="20"/>
        <w:shd w:val="clear" w:color="auto" w:fill="auto"/>
        <w:spacing w:before="0" w:line="276" w:lineRule="auto"/>
        <w:jc w:val="center"/>
        <w:rPr>
          <w:sz w:val="28"/>
          <w:szCs w:val="28"/>
        </w:rPr>
        <w:sectPr w:rsidR="00A771B5" w:rsidRPr="000F27D9">
          <w:pgSz w:w="16840" w:h="11900" w:orient="landscape"/>
          <w:pgMar w:top="462" w:right="1682" w:bottom="742" w:left="1958" w:header="0" w:footer="3" w:gutter="0"/>
          <w:cols w:space="720"/>
          <w:noEndnote/>
          <w:docGrid w:linePitch="360"/>
        </w:sectPr>
      </w:pPr>
      <w:r w:rsidRPr="000F27D9">
        <w:rPr>
          <w:sz w:val="28"/>
          <w:szCs w:val="28"/>
        </w:rPr>
        <w:t>Карта рисков нарушения антимонопольного законодательства</w:t>
      </w:r>
      <w:r w:rsidRPr="000F27D9">
        <w:rPr>
          <w:sz w:val="28"/>
          <w:szCs w:val="28"/>
        </w:rPr>
        <w:br/>
        <w:t xml:space="preserve">в </w:t>
      </w:r>
      <w:r w:rsidR="0027653A" w:rsidRPr="000F27D9">
        <w:rPr>
          <w:sz w:val="28"/>
          <w:szCs w:val="28"/>
        </w:rPr>
        <w:t>администрации города Лесосибирска</w:t>
      </w:r>
      <w:r w:rsidRPr="000F27D9">
        <w:rPr>
          <w:sz w:val="28"/>
          <w:szCs w:val="28"/>
        </w:rPr>
        <w:t xml:space="preserve"> Красноярского края</w:t>
      </w:r>
      <w:r w:rsidRPr="000F27D9">
        <w:rPr>
          <w:sz w:val="28"/>
          <w:szCs w:val="28"/>
        </w:rPr>
        <w:br/>
      </w:r>
    </w:p>
    <w:p w:rsidR="00A771B5" w:rsidRDefault="00BC1F2E">
      <w:pPr>
        <w:spacing w:line="154" w:lineRule="exact"/>
        <w:rPr>
          <w:sz w:val="12"/>
          <w:szCs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650631</wp:posOffset>
                </wp:positionH>
                <wp:positionV relativeFrom="paragraph">
                  <wp:posOffset>97496</wp:posOffset>
                </wp:positionV>
                <wp:extent cx="9786620" cy="4607169"/>
                <wp:effectExtent l="0" t="0" r="508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4607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5954"/>
                              <w:gridCol w:w="7412"/>
                              <w:gridCol w:w="1392"/>
                            </w:tblGrid>
                            <w:tr w:rsidR="002952C0" w:rsidTr="000F27D9">
                              <w:trPr>
                                <w:trHeight w:hRule="exact" w:val="864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shd w:val="clear" w:color="auto" w:fill="FFFFFF"/>
                                  <w:vAlign w:val="center"/>
                                </w:tcPr>
                                <w:p w:rsidR="002952C0" w:rsidRPr="000F27D9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20" w:lineRule="exact"/>
                                    <w:ind w:left="41"/>
                                  </w:pPr>
                                  <w:r w:rsidRPr="000F27D9"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shd w:val="clear" w:color="auto" w:fill="FFFFFF"/>
                                  <w:vAlign w:val="center"/>
                                </w:tcPr>
                                <w:p w:rsidR="002952C0" w:rsidRDefault="002952C0" w:rsidP="0027653A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Краткое описание комплаенс-рисков</w:t>
                                  </w:r>
                                </w:p>
                              </w:tc>
                              <w:tc>
                                <w:tcPr>
                                  <w:tcW w:w="7412" w:type="dxa"/>
                                  <w:shd w:val="clear" w:color="auto" w:fill="FFFFFF"/>
                                  <w:vAlign w:val="center"/>
                                </w:tcPr>
                                <w:p w:rsidR="002952C0" w:rsidRDefault="002952C0" w:rsidP="002952C0">
                                  <w:pPr>
                                    <w:pStyle w:val="20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 w:rsidRPr="002952C0">
                                    <w:t>Причины возникновения рисков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center"/>
                                </w:tcPr>
                                <w:p w:rsidR="002952C0" w:rsidRDefault="002952C0" w:rsidP="0027653A">
                                  <w:pPr>
                                    <w:pStyle w:val="20"/>
                                    <w:shd w:val="clear" w:color="auto" w:fill="auto"/>
                                    <w:spacing w:before="0" w:line="220" w:lineRule="exact"/>
                                    <w:jc w:val="center"/>
                                  </w:pPr>
                                  <w:r>
                                    <w:t>Уровень риска</w:t>
                                  </w:r>
                                </w:p>
                              </w:tc>
                            </w:tr>
                            <w:tr w:rsidR="00BC1F2E" w:rsidTr="000F27D9">
                              <w:trPr>
                                <w:trHeight w:val="2433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shd w:val="clear" w:color="auto" w:fill="FFFFFF"/>
                                  <w:vAlign w:val="center"/>
                                </w:tcPr>
                                <w:p w:rsidR="00BC1F2E" w:rsidRPr="000F27D9" w:rsidRDefault="00BC1F2E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20" w:lineRule="exact"/>
                                    <w:ind w:left="41"/>
                                  </w:pPr>
                                  <w:r w:rsidRPr="000F27D9">
                                    <w:rPr>
                                      <w:i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shd w:val="clear" w:color="auto" w:fill="FFFFFF"/>
                                  <w:vAlign w:val="center"/>
                                </w:tcPr>
                                <w:p w:rsidR="00BC1F2E" w:rsidRDefault="000F27D9" w:rsidP="0027653A">
                                  <w:pPr>
                                    <w:pStyle w:val="20"/>
                                    <w:shd w:val="clear" w:color="auto" w:fill="auto"/>
                                    <w:spacing w:before="0" w:line="257" w:lineRule="exact"/>
                                    <w:ind w:left="174" w:right="105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н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>арушени</w:t>
                                  </w:r>
                                  <w:r>
                                    <w:rPr>
                                      <w:rStyle w:val="22"/>
                                    </w:rPr>
                                    <w:t xml:space="preserve">я 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>антимонопольного законодательства при заключении соглашений, муниципальных контрактов, договоров, которые могут привести или приводят к недопущению, ограничению, устранению конкуренции</w:t>
                                  </w:r>
                                </w:p>
                              </w:tc>
                              <w:tc>
                                <w:tcPr>
                                  <w:tcW w:w="7412" w:type="dxa"/>
                                  <w:shd w:val="clear" w:color="auto" w:fill="FFFFFF"/>
                                  <w:vAlign w:val="center"/>
                                </w:tcPr>
                                <w:p w:rsidR="000F27D9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  <w:r>
                                    <w:t xml:space="preserve">- недостаточная квалификация сотрудников, </w:t>
                                  </w:r>
                                  <w:r>
                                    <w:br/>
                                    <w:t>- неправильное толкование норм закона</w:t>
                                  </w:r>
                                  <w:r>
                                    <w:br/>
                                    <w:t>- наличие личной заинтересованности, конфликта интересов,</w:t>
                                  </w:r>
                                </w:p>
                                <w:p w:rsidR="000F27D9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  <w:r>
                                    <w:t>- отсутствие надлежащего контроля (правовой экспертизы) документации,</w:t>
                                  </w:r>
                                  <w:r>
                                    <w:br/>
                                    <w:t>- отсутствие контроля за использованием электронно-цифровой подписи,</w:t>
                                  </w:r>
                                  <w:r>
                                    <w:br/>
                                    <w:t>- неопределенность норм действующего законодательства</w:t>
                                  </w:r>
                                </w:p>
                                <w:p w:rsidR="00BC1F2E" w:rsidRDefault="00BC1F2E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center"/>
                                </w:tcPr>
                                <w:p w:rsidR="00BC1F2E" w:rsidRDefault="000F27D9" w:rsidP="0027653A">
                                  <w:pPr>
                                    <w:pStyle w:val="20"/>
                                    <w:shd w:val="clear" w:color="auto" w:fill="auto"/>
                                    <w:spacing w:before="0" w:line="257" w:lineRule="exact"/>
                                    <w:ind w:left="158" w:right="66"/>
                                    <w:jc w:val="center"/>
                                  </w:pPr>
                                  <w:r>
                                    <w:t>высокий</w:t>
                                  </w:r>
                                </w:p>
                              </w:tc>
                            </w:tr>
                            <w:tr w:rsidR="00BC1F2E" w:rsidTr="000F27D9">
                              <w:trPr>
                                <w:trHeight w:val="2433"/>
                                <w:jc w:val="center"/>
                              </w:trPr>
                              <w:tc>
                                <w:tcPr>
                                  <w:tcW w:w="480" w:type="dxa"/>
                                  <w:shd w:val="clear" w:color="auto" w:fill="FFFFFF"/>
                                  <w:vAlign w:val="center"/>
                                </w:tcPr>
                                <w:p w:rsidR="00BC1F2E" w:rsidRPr="000F27D9" w:rsidRDefault="00BC1F2E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20" w:lineRule="exact"/>
                                    <w:ind w:left="41"/>
                                  </w:pPr>
                                  <w:r w:rsidRPr="000F27D9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shd w:val="clear" w:color="auto" w:fill="FFFFFF"/>
                                  <w:vAlign w:val="center"/>
                                </w:tcPr>
                                <w:p w:rsidR="00BC1F2E" w:rsidRDefault="000F27D9" w:rsidP="0027653A">
                                  <w:pPr>
                                    <w:pStyle w:val="20"/>
                                    <w:shd w:val="clear" w:color="auto" w:fill="auto"/>
                                    <w:spacing w:before="0" w:line="257" w:lineRule="exact"/>
                                    <w:ind w:left="174" w:right="105"/>
                                    <w:jc w:val="center"/>
                                    <w:rPr>
                                      <w:rStyle w:val="22"/>
                                    </w:rPr>
                                  </w:pPr>
                                  <w:r>
                                    <w:rPr>
                                      <w:rStyle w:val="22"/>
                                    </w:rPr>
                                    <w:t>н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>арушени</w:t>
                                  </w:r>
                                  <w:r>
                                    <w:rPr>
                                      <w:rStyle w:val="22"/>
                                    </w:rPr>
                                    <w:t>я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 xml:space="preserve"> антимонопольного законодательства при осуществлении закупок товаров, работ, услуг для обеспечения муниципальных нужд администрации города Лесосибирска по  Федеральному закону от 05.04.2013 № </w:t>
                                  </w:r>
                                  <w:r w:rsidR="00BC1F2E" w:rsidRPr="0084021A">
                                    <w:rPr>
                                      <w:rStyle w:val="2-1pt0"/>
                                      <w:i w:val="0"/>
                                    </w:rPr>
                                    <w:t>44-ФЗ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 xml:space="preserve"> «О контрактной систем</w:t>
                                  </w:r>
                                  <w:r w:rsidR="00B7793F">
                                    <w:rPr>
                                      <w:rStyle w:val="22"/>
                                    </w:rPr>
                                    <w:t>е в сфере закупок товаров, работ</w:t>
                                  </w:r>
                                  <w:r w:rsidR="00BC1F2E">
                                    <w:rPr>
                                      <w:rStyle w:val="22"/>
                                    </w:rPr>
                                    <w:t>, услуг для обеспечения государственных и муниципальных нужд»</w:t>
                                  </w:r>
                                </w:p>
                              </w:tc>
                              <w:tc>
                                <w:tcPr>
                                  <w:tcW w:w="7412" w:type="dxa"/>
                                  <w:shd w:val="clear" w:color="auto" w:fill="FFFFFF"/>
                                  <w:vAlign w:val="center"/>
                                </w:tcPr>
                                <w:p w:rsidR="00BC1F2E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  <w:r>
                                    <w:t>- н</w:t>
                                  </w:r>
                                  <w:r w:rsidR="00BC1F2E">
                                    <w:t xml:space="preserve">едостаточная квалификация сотрудников, ответственных за осуществление закупок, </w:t>
                                  </w:r>
                                  <w:r w:rsidR="007E325C">
                                    <w:br/>
                                  </w:r>
                                  <w:r>
                                    <w:t xml:space="preserve">- </w:t>
                                  </w:r>
                                  <w:r w:rsidR="00BC1F2E">
                                    <w:t>несвоевременное ознакомление с изменениями законодательства в сфере закупок для обеспечения государственных и муниципальных нужд</w:t>
                                  </w:r>
                                  <w:r w:rsidR="007E325C">
                                    <w:t>,</w:t>
                                  </w:r>
                                  <w:r w:rsidR="007E325C">
                                    <w:br/>
                                  </w:r>
                                  <w:r>
                                    <w:t xml:space="preserve">- </w:t>
                                  </w:r>
                                  <w:r w:rsidR="007E325C">
                                    <w:t>наличие личной заинтересованности,</w:t>
                                  </w:r>
                                  <w:r>
                                    <w:t xml:space="preserve"> </w:t>
                                  </w:r>
                                  <w:r w:rsidR="007E325C">
                                    <w:t>конфликт</w:t>
                                  </w:r>
                                  <w:r>
                                    <w:t>а</w:t>
                                  </w:r>
                                  <w:r w:rsidR="007E325C">
                                    <w:t xml:space="preserve"> интересов</w:t>
                                  </w:r>
                                  <w:r>
                                    <w:t>,</w:t>
                                  </w:r>
                                </w:p>
                                <w:p w:rsidR="000F27D9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  <w:r>
                                    <w:t>- отсутствие надлежащего контроля (правовой экспертизы) документации,</w:t>
                                  </w:r>
                                </w:p>
                                <w:p w:rsidR="000F27D9" w:rsidRDefault="000F27D9" w:rsidP="000F27D9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105" w:right="89"/>
                                  </w:pPr>
                                  <w:r>
                                    <w:t>- неправильное толкование норм закона</w:t>
                                  </w:r>
                                  <w: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shd w:val="clear" w:color="auto" w:fill="FFFFFF"/>
                                  <w:vAlign w:val="center"/>
                                </w:tcPr>
                                <w:p w:rsidR="00BC1F2E" w:rsidRDefault="000F27D9" w:rsidP="0027653A">
                                  <w:pPr>
                                    <w:pStyle w:val="20"/>
                                    <w:shd w:val="clear" w:color="auto" w:fill="auto"/>
                                    <w:spacing w:before="0" w:line="257" w:lineRule="exact"/>
                                    <w:ind w:left="158" w:right="66"/>
                                    <w:jc w:val="center"/>
                                  </w:pPr>
                                  <w:r>
                                    <w:t>высокий</w:t>
                                  </w:r>
                                </w:p>
                              </w:tc>
                            </w:tr>
                          </w:tbl>
                          <w:p w:rsidR="00A771B5" w:rsidRDefault="00A771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7.7pt;width:770.6pt;height:362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wGqwIAAKo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5954"/>
                        <w:gridCol w:w="7412"/>
                        <w:gridCol w:w="1392"/>
                      </w:tblGrid>
                      <w:tr w:rsidR="002952C0" w:rsidTr="000F27D9">
                        <w:trPr>
                          <w:trHeight w:hRule="exact" w:val="864"/>
                          <w:jc w:val="center"/>
                        </w:trPr>
                        <w:tc>
                          <w:tcPr>
                            <w:tcW w:w="480" w:type="dxa"/>
                            <w:shd w:val="clear" w:color="auto" w:fill="FFFFFF"/>
                            <w:vAlign w:val="center"/>
                          </w:tcPr>
                          <w:p w:rsidR="002952C0" w:rsidRPr="000F27D9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left="41"/>
                            </w:pPr>
                            <w:r w:rsidRPr="000F27D9">
                              <w:t>№</w:t>
                            </w:r>
                          </w:p>
                        </w:tc>
                        <w:tc>
                          <w:tcPr>
                            <w:tcW w:w="5954" w:type="dxa"/>
                            <w:shd w:val="clear" w:color="auto" w:fill="FFFFFF"/>
                            <w:vAlign w:val="center"/>
                          </w:tcPr>
                          <w:p w:rsidR="002952C0" w:rsidRDefault="002952C0" w:rsidP="0027653A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Краткое описание комплаенс-рисков</w:t>
                            </w:r>
                          </w:p>
                        </w:tc>
                        <w:tc>
                          <w:tcPr>
                            <w:tcW w:w="7412" w:type="dxa"/>
                            <w:shd w:val="clear" w:color="auto" w:fill="FFFFFF"/>
                            <w:vAlign w:val="center"/>
                          </w:tcPr>
                          <w:p w:rsidR="002952C0" w:rsidRDefault="002952C0" w:rsidP="002952C0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 w:rsidRPr="002952C0">
                              <w:t>Причины возникновения рисков</w:t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center"/>
                          </w:tcPr>
                          <w:p w:rsidR="002952C0" w:rsidRDefault="002952C0" w:rsidP="0027653A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jc w:val="center"/>
                            </w:pPr>
                            <w:r>
                              <w:t>Уровень риска</w:t>
                            </w:r>
                          </w:p>
                        </w:tc>
                      </w:tr>
                      <w:tr w:rsidR="00BC1F2E" w:rsidTr="000F27D9">
                        <w:trPr>
                          <w:trHeight w:val="2433"/>
                          <w:jc w:val="center"/>
                        </w:trPr>
                        <w:tc>
                          <w:tcPr>
                            <w:tcW w:w="480" w:type="dxa"/>
                            <w:shd w:val="clear" w:color="auto" w:fill="FFFFFF"/>
                            <w:vAlign w:val="center"/>
                          </w:tcPr>
                          <w:p w:rsidR="00BC1F2E" w:rsidRPr="000F27D9" w:rsidRDefault="00BC1F2E" w:rsidP="000F27D9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left="41"/>
                            </w:pPr>
                            <w:r w:rsidRPr="000F27D9">
                              <w:rPr>
                                <w:i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4" w:type="dxa"/>
                            <w:shd w:val="clear" w:color="auto" w:fill="FFFFFF"/>
                            <w:vAlign w:val="center"/>
                          </w:tcPr>
                          <w:p w:rsidR="00BC1F2E" w:rsidRDefault="000F27D9" w:rsidP="0027653A">
                            <w:pPr>
                              <w:pStyle w:val="20"/>
                              <w:shd w:val="clear" w:color="auto" w:fill="auto"/>
                              <w:spacing w:before="0" w:line="257" w:lineRule="exact"/>
                              <w:ind w:left="174" w:right="105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н</w:t>
                            </w:r>
                            <w:r w:rsidR="00BC1F2E">
                              <w:rPr>
                                <w:rStyle w:val="22"/>
                              </w:rPr>
                              <w:t>арушени</w:t>
                            </w:r>
                            <w:r>
                              <w:rPr>
                                <w:rStyle w:val="22"/>
                              </w:rPr>
                              <w:t xml:space="preserve">я </w:t>
                            </w:r>
                            <w:r w:rsidR="00BC1F2E">
                              <w:rPr>
                                <w:rStyle w:val="22"/>
                              </w:rPr>
                              <w:t>антимонопольного законодательства при заключении соглашений, муниципальных контрактов, договоров, которые могут привести или приводят к недопущению, ограничению, устранению конкуренции</w:t>
                            </w:r>
                          </w:p>
                        </w:tc>
                        <w:tc>
                          <w:tcPr>
                            <w:tcW w:w="7412" w:type="dxa"/>
                            <w:shd w:val="clear" w:color="auto" w:fill="FFFFFF"/>
                            <w:vAlign w:val="center"/>
                          </w:tcPr>
                          <w:p w:rsidR="000F27D9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  <w:r>
                              <w:t xml:space="preserve">- недостаточная квалификация сотрудников, </w:t>
                            </w:r>
                            <w:r>
                              <w:br/>
                              <w:t>- неправильное толкование норм закона</w:t>
                            </w:r>
                            <w:r>
                              <w:br/>
                              <w:t>- наличие личной заинтересованности, конфликта интересов,</w:t>
                            </w:r>
                          </w:p>
                          <w:p w:rsidR="000F27D9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  <w:r>
                              <w:t>- отсутствие надлежащего контроля (правовой экспертизы) документации,</w:t>
                            </w:r>
                            <w:r>
                              <w:br/>
                              <w:t>- отсутствие контроля за использованием электронно-цифровой подписи,</w:t>
                            </w:r>
                            <w:r>
                              <w:br/>
                              <w:t>- неопределенность норм действующего законодательства</w:t>
                            </w:r>
                          </w:p>
                          <w:p w:rsidR="00BC1F2E" w:rsidRDefault="00BC1F2E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center"/>
                          </w:tcPr>
                          <w:p w:rsidR="00BC1F2E" w:rsidRDefault="000F27D9" w:rsidP="0027653A">
                            <w:pPr>
                              <w:pStyle w:val="20"/>
                              <w:shd w:val="clear" w:color="auto" w:fill="auto"/>
                              <w:spacing w:before="0" w:line="257" w:lineRule="exact"/>
                              <w:ind w:left="158" w:right="66"/>
                              <w:jc w:val="center"/>
                            </w:pPr>
                            <w:r>
                              <w:t>высокий</w:t>
                            </w:r>
                          </w:p>
                        </w:tc>
                      </w:tr>
                      <w:tr w:rsidR="00BC1F2E" w:rsidTr="000F27D9">
                        <w:trPr>
                          <w:trHeight w:val="2433"/>
                          <w:jc w:val="center"/>
                        </w:trPr>
                        <w:tc>
                          <w:tcPr>
                            <w:tcW w:w="480" w:type="dxa"/>
                            <w:shd w:val="clear" w:color="auto" w:fill="FFFFFF"/>
                            <w:vAlign w:val="center"/>
                          </w:tcPr>
                          <w:p w:rsidR="00BC1F2E" w:rsidRPr="000F27D9" w:rsidRDefault="00BC1F2E" w:rsidP="000F27D9">
                            <w:pPr>
                              <w:pStyle w:val="20"/>
                              <w:shd w:val="clear" w:color="auto" w:fill="auto"/>
                              <w:spacing w:before="0" w:line="220" w:lineRule="exact"/>
                              <w:ind w:left="41"/>
                            </w:pPr>
                            <w:r w:rsidRPr="000F27D9">
                              <w:t>2</w:t>
                            </w:r>
                          </w:p>
                        </w:tc>
                        <w:tc>
                          <w:tcPr>
                            <w:tcW w:w="5954" w:type="dxa"/>
                            <w:shd w:val="clear" w:color="auto" w:fill="FFFFFF"/>
                            <w:vAlign w:val="center"/>
                          </w:tcPr>
                          <w:p w:rsidR="00BC1F2E" w:rsidRDefault="000F27D9" w:rsidP="0027653A">
                            <w:pPr>
                              <w:pStyle w:val="20"/>
                              <w:shd w:val="clear" w:color="auto" w:fill="auto"/>
                              <w:spacing w:before="0" w:line="257" w:lineRule="exact"/>
                              <w:ind w:left="174" w:right="105"/>
                              <w:jc w:val="center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н</w:t>
                            </w:r>
                            <w:r w:rsidR="00BC1F2E">
                              <w:rPr>
                                <w:rStyle w:val="22"/>
                              </w:rPr>
                              <w:t>арушени</w:t>
                            </w:r>
                            <w:r>
                              <w:rPr>
                                <w:rStyle w:val="22"/>
                              </w:rPr>
                              <w:t>я</w:t>
                            </w:r>
                            <w:r w:rsidR="00BC1F2E">
                              <w:rPr>
                                <w:rStyle w:val="22"/>
                              </w:rPr>
                              <w:t xml:space="preserve"> антимонопольного законодательства при осуществлении закупок товаров, работ, услуг для обеспечения муниципальных нужд администрации города Лесосибирска по  Федеральному закону от 05.04.2013 № </w:t>
                            </w:r>
                            <w:r w:rsidR="00BC1F2E" w:rsidRPr="0084021A">
                              <w:rPr>
                                <w:rStyle w:val="2-1pt0"/>
                                <w:i w:val="0"/>
                              </w:rPr>
                              <w:t>44-ФЗ</w:t>
                            </w:r>
                            <w:r w:rsidR="00BC1F2E">
                              <w:rPr>
                                <w:rStyle w:val="22"/>
                              </w:rPr>
                              <w:t xml:space="preserve"> «О контрактной систем</w:t>
                            </w:r>
                            <w:r w:rsidR="00B7793F">
                              <w:rPr>
                                <w:rStyle w:val="22"/>
                              </w:rPr>
                              <w:t>е в сфере закупок товаров, работ</w:t>
                            </w:r>
                            <w:r w:rsidR="00BC1F2E">
                              <w:rPr>
                                <w:rStyle w:val="22"/>
                              </w:rPr>
                              <w:t>, услуг для обеспечения государственных и муниципальных нужд»</w:t>
                            </w:r>
                          </w:p>
                        </w:tc>
                        <w:tc>
                          <w:tcPr>
                            <w:tcW w:w="7412" w:type="dxa"/>
                            <w:shd w:val="clear" w:color="auto" w:fill="FFFFFF"/>
                            <w:vAlign w:val="center"/>
                          </w:tcPr>
                          <w:p w:rsidR="00BC1F2E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  <w:r>
                              <w:t>- н</w:t>
                            </w:r>
                            <w:r w:rsidR="00BC1F2E">
                              <w:t xml:space="preserve">едостаточная квалификация сотрудников, ответственных за осуществление закупок, </w:t>
                            </w:r>
                            <w:r w:rsidR="007E325C">
                              <w:br/>
                            </w:r>
                            <w:r>
                              <w:t xml:space="preserve">- </w:t>
                            </w:r>
                            <w:r w:rsidR="00BC1F2E">
                              <w:t>несвоевременное ознакомление с изменениями законодательства в сфере закупок для обеспечения государственных и муниципальных нужд</w:t>
                            </w:r>
                            <w:r w:rsidR="007E325C">
                              <w:t>,</w:t>
                            </w:r>
                            <w:r w:rsidR="007E325C">
                              <w:br/>
                            </w:r>
                            <w:r>
                              <w:t xml:space="preserve">- </w:t>
                            </w:r>
                            <w:r w:rsidR="007E325C">
                              <w:t>наличие личной заинтересованности,</w:t>
                            </w:r>
                            <w:r>
                              <w:t xml:space="preserve"> </w:t>
                            </w:r>
                            <w:r w:rsidR="007E325C">
                              <w:t>конфликт</w:t>
                            </w:r>
                            <w:r>
                              <w:t>а</w:t>
                            </w:r>
                            <w:r w:rsidR="007E325C">
                              <w:t xml:space="preserve"> интересов</w:t>
                            </w:r>
                            <w:r>
                              <w:t>,</w:t>
                            </w:r>
                          </w:p>
                          <w:p w:rsidR="000F27D9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  <w:r>
                              <w:t>- отсутствие надлежащего контроля (правовой экспертизы) документации,</w:t>
                            </w:r>
                          </w:p>
                          <w:p w:rsidR="000F27D9" w:rsidRDefault="000F27D9" w:rsidP="000F27D9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105" w:right="89"/>
                            </w:pPr>
                            <w:r>
                              <w:t>- неправильное толкование норм закона</w:t>
                            </w:r>
                            <w:r>
                              <w:br/>
                            </w:r>
                          </w:p>
                        </w:tc>
                        <w:tc>
                          <w:tcPr>
                            <w:tcW w:w="1392" w:type="dxa"/>
                            <w:shd w:val="clear" w:color="auto" w:fill="FFFFFF"/>
                            <w:vAlign w:val="center"/>
                          </w:tcPr>
                          <w:p w:rsidR="00BC1F2E" w:rsidRDefault="000F27D9" w:rsidP="0027653A">
                            <w:pPr>
                              <w:pStyle w:val="20"/>
                              <w:shd w:val="clear" w:color="auto" w:fill="auto"/>
                              <w:spacing w:before="0" w:line="257" w:lineRule="exact"/>
                              <w:ind w:left="158" w:right="66"/>
                              <w:jc w:val="center"/>
                            </w:pPr>
                            <w:r>
                              <w:t>высокий</w:t>
                            </w:r>
                          </w:p>
                        </w:tc>
                      </w:tr>
                    </w:tbl>
                    <w:p w:rsidR="00A771B5" w:rsidRDefault="00A771B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1B5" w:rsidRDefault="00A771B5">
      <w:pPr>
        <w:rPr>
          <w:sz w:val="2"/>
          <w:szCs w:val="2"/>
        </w:rPr>
        <w:sectPr w:rsidR="00A771B5">
          <w:type w:val="continuous"/>
          <w:pgSz w:w="16840" w:h="11900" w:orient="landscape"/>
          <w:pgMar w:top="432" w:right="0" w:bottom="432" w:left="0" w:header="0" w:footer="3" w:gutter="0"/>
          <w:cols w:space="720"/>
          <w:noEndnote/>
          <w:docGrid w:linePitch="360"/>
        </w:sectPr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360" w:lineRule="exact"/>
      </w:pPr>
    </w:p>
    <w:p w:rsidR="00A771B5" w:rsidRDefault="00A771B5">
      <w:pPr>
        <w:spacing w:line="683" w:lineRule="exact"/>
      </w:pPr>
    </w:p>
    <w:p w:rsidR="00A771B5" w:rsidRDefault="00A771B5">
      <w:pPr>
        <w:rPr>
          <w:sz w:val="2"/>
          <w:szCs w:val="2"/>
        </w:rPr>
      </w:pPr>
    </w:p>
    <w:sectPr w:rsidR="00A771B5">
      <w:type w:val="continuous"/>
      <w:pgSz w:w="16840" w:h="11900" w:orient="landscape"/>
      <w:pgMar w:top="432" w:right="737" w:bottom="432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13" w:rsidRDefault="00170713">
      <w:r>
        <w:separator/>
      </w:r>
    </w:p>
  </w:endnote>
  <w:endnote w:type="continuationSeparator" w:id="0">
    <w:p w:rsidR="00170713" w:rsidRDefault="001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13" w:rsidRDefault="00170713"/>
  </w:footnote>
  <w:footnote w:type="continuationSeparator" w:id="0">
    <w:p w:rsidR="00170713" w:rsidRDefault="001707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B5"/>
    <w:rsid w:val="000F27D9"/>
    <w:rsid w:val="00170713"/>
    <w:rsid w:val="0027653A"/>
    <w:rsid w:val="002952C0"/>
    <w:rsid w:val="007E325C"/>
    <w:rsid w:val="0084021A"/>
    <w:rsid w:val="00A771B5"/>
    <w:rsid w:val="00B7793F"/>
    <w:rsid w:val="00B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45" w:lineRule="exact"/>
    </w:pPr>
    <w:rPr>
      <w:rFonts w:ascii="Times New Roman" w:eastAsia="Times New Roman" w:hAnsi="Times New Roman" w:cs="Times New Roman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2020-06-02T06:00:00Z</dcterms:created>
  <dcterms:modified xsi:type="dcterms:W3CDTF">2020-06-02T06:00:00Z</dcterms:modified>
</cp:coreProperties>
</file>