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7F" w:rsidRPr="00A115A7" w:rsidRDefault="00D16C4E" w:rsidP="0011467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4200D3" w:rsidRPr="00A115A7">
        <w:rPr>
          <w:rFonts w:ascii="Times New Roman" w:hAnsi="Times New Roman" w:cs="Times New Roman"/>
          <w:b/>
          <w:szCs w:val="24"/>
        </w:rPr>
        <w:t xml:space="preserve">Параметры </w:t>
      </w:r>
      <w:r w:rsidR="00CD04EC" w:rsidRPr="00A115A7">
        <w:rPr>
          <w:rFonts w:ascii="Times New Roman" w:hAnsi="Times New Roman" w:cs="Times New Roman"/>
          <w:b/>
          <w:szCs w:val="24"/>
        </w:rPr>
        <w:t>коробочного кредитного продукта</w:t>
      </w:r>
      <w:r w:rsidR="004200D3" w:rsidRPr="00A115A7">
        <w:rPr>
          <w:rFonts w:ascii="Times New Roman" w:hAnsi="Times New Roman" w:cs="Times New Roman"/>
          <w:b/>
          <w:szCs w:val="24"/>
        </w:rPr>
        <w:t xml:space="preserve"> по прямому кредитованию Субъектов МСП</w:t>
      </w:r>
      <w:r w:rsidR="0011467F" w:rsidRPr="00A115A7">
        <w:rPr>
          <w:rFonts w:ascii="Times New Roman" w:hAnsi="Times New Roman" w:cs="Times New Roman"/>
          <w:b/>
          <w:szCs w:val="24"/>
        </w:rPr>
        <w:t xml:space="preserve"> </w:t>
      </w:r>
    </w:p>
    <w:p w:rsidR="004200D3" w:rsidRPr="00A115A7" w:rsidRDefault="0011467F" w:rsidP="0011467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15A7">
        <w:rPr>
          <w:rFonts w:ascii="Times New Roman" w:hAnsi="Times New Roman" w:cs="Times New Roman"/>
          <w:b/>
          <w:szCs w:val="24"/>
        </w:rPr>
        <w:t xml:space="preserve">в рамках Программы стимулирования кредитования Субъектов МСП </w:t>
      </w:r>
    </w:p>
    <w:p w:rsidR="00CD04EC" w:rsidRPr="00A115A7" w:rsidRDefault="00CD04EC" w:rsidP="0011467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15A7">
        <w:rPr>
          <w:rFonts w:ascii="Times New Roman" w:hAnsi="Times New Roman" w:cs="Times New Roman"/>
          <w:b/>
          <w:szCs w:val="24"/>
        </w:rPr>
        <w:t>«Госконтракт – Оборотный» № ГПО#Х#1.0</w:t>
      </w:r>
    </w:p>
    <w:p w:rsidR="00CD04EC" w:rsidRPr="00A115A7" w:rsidRDefault="00CD04EC" w:rsidP="0011467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4112"/>
        <w:gridCol w:w="3969"/>
        <w:gridCol w:w="4111"/>
      </w:tblGrid>
      <w:tr w:rsidR="00D33B87" w:rsidRPr="009A2058" w:rsidTr="008E7C06">
        <w:trPr>
          <w:tblHeader/>
        </w:trPr>
        <w:tc>
          <w:tcPr>
            <w:tcW w:w="2125" w:type="dxa"/>
          </w:tcPr>
          <w:p w:rsidR="00D33B87" w:rsidRPr="009A2058" w:rsidRDefault="00D33B87" w:rsidP="00D33B8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A2058">
              <w:rPr>
                <w:rFonts w:ascii="Times New Roman" w:hAnsi="Times New Roman" w:cs="Times New Roman"/>
                <w:b/>
                <w:i/>
                <w:szCs w:val="24"/>
              </w:rPr>
              <w:t xml:space="preserve">Сумма </w:t>
            </w:r>
            <w:r w:rsidR="00332F3A">
              <w:rPr>
                <w:rFonts w:ascii="Times New Roman" w:hAnsi="Times New Roman" w:cs="Times New Roman"/>
                <w:b/>
                <w:i/>
                <w:szCs w:val="24"/>
              </w:rPr>
              <w:t>кредитной заявки (</w:t>
            </w:r>
            <w:r w:rsidRPr="009A2058">
              <w:rPr>
                <w:rFonts w:ascii="Times New Roman" w:hAnsi="Times New Roman" w:cs="Times New Roman"/>
                <w:b/>
                <w:i/>
                <w:szCs w:val="24"/>
              </w:rPr>
              <w:t>КЗ</w:t>
            </w:r>
            <w:r w:rsidR="00332F3A">
              <w:rPr>
                <w:rFonts w:ascii="Times New Roman" w:hAnsi="Times New Roman" w:cs="Times New Roman"/>
                <w:b/>
                <w:i/>
                <w:szCs w:val="24"/>
              </w:rPr>
              <w:t>)</w:t>
            </w:r>
            <w:r w:rsidRPr="009A2058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="00F15F95">
              <w:rPr>
                <w:rFonts w:ascii="Times New Roman" w:hAnsi="Times New Roman" w:cs="Times New Roman"/>
                <w:b/>
                <w:i/>
                <w:szCs w:val="24"/>
              </w:rPr>
              <w:t>/ лимита</w:t>
            </w:r>
          </w:p>
        </w:tc>
        <w:tc>
          <w:tcPr>
            <w:tcW w:w="4112" w:type="dxa"/>
          </w:tcPr>
          <w:p w:rsidR="00D33B87" w:rsidRPr="009A2058" w:rsidRDefault="00D33B87" w:rsidP="00D33B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2058">
              <w:rPr>
                <w:rFonts w:ascii="Times New Roman" w:hAnsi="Times New Roman" w:cs="Times New Roman"/>
                <w:b/>
                <w:szCs w:val="24"/>
              </w:rPr>
              <w:t>от 10 до 25 млн. рублей</w:t>
            </w:r>
          </w:p>
        </w:tc>
        <w:tc>
          <w:tcPr>
            <w:tcW w:w="3969" w:type="dxa"/>
          </w:tcPr>
          <w:p w:rsidR="00D33B87" w:rsidRPr="009A2058" w:rsidRDefault="00D33B87" w:rsidP="00D33B8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2058">
              <w:rPr>
                <w:rFonts w:ascii="Times New Roman" w:hAnsi="Times New Roman" w:cs="Times New Roman"/>
                <w:b/>
                <w:szCs w:val="24"/>
              </w:rPr>
              <w:t>от 25 до 100 млн. рублей</w:t>
            </w:r>
          </w:p>
        </w:tc>
        <w:tc>
          <w:tcPr>
            <w:tcW w:w="4111" w:type="dxa"/>
          </w:tcPr>
          <w:p w:rsidR="00D33B87" w:rsidRPr="009A2058" w:rsidRDefault="00D33B87" w:rsidP="00D33B8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2058">
              <w:rPr>
                <w:rFonts w:ascii="Times New Roman" w:hAnsi="Times New Roman" w:cs="Times New Roman"/>
                <w:b/>
                <w:szCs w:val="24"/>
              </w:rPr>
              <w:t>от 100 до 250 млн. рублей</w:t>
            </w:r>
          </w:p>
        </w:tc>
      </w:tr>
      <w:tr w:rsidR="0058360A" w:rsidRPr="00A115A7" w:rsidTr="008E7C06">
        <w:tc>
          <w:tcPr>
            <w:tcW w:w="2125" w:type="dxa"/>
          </w:tcPr>
          <w:p w:rsidR="0058360A" w:rsidRPr="00A115A7" w:rsidRDefault="000E7B9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color w:val="000000"/>
                <w:szCs w:val="24"/>
              </w:rPr>
              <w:t>Целеполагание</w:t>
            </w:r>
          </w:p>
        </w:tc>
        <w:tc>
          <w:tcPr>
            <w:tcW w:w="12192" w:type="dxa"/>
            <w:gridSpan w:val="3"/>
          </w:tcPr>
          <w:p w:rsidR="00BC5292" w:rsidRPr="00A115A7" w:rsidRDefault="0058360A" w:rsidP="000232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Пред</w:t>
            </w:r>
            <w:r w:rsidR="00FB24C0" w:rsidRPr="00A115A7">
              <w:rPr>
                <w:rFonts w:ascii="Times New Roman" w:hAnsi="Times New Roman" w:cs="Times New Roman"/>
                <w:szCs w:val="24"/>
              </w:rPr>
              <w:t>оставление кредитной поддержки с</w:t>
            </w:r>
            <w:r w:rsidRPr="00A115A7">
              <w:rPr>
                <w:rFonts w:ascii="Times New Roman" w:hAnsi="Times New Roman" w:cs="Times New Roman"/>
                <w:szCs w:val="24"/>
              </w:rPr>
              <w:t>убъектам МСП</w:t>
            </w:r>
            <w:r w:rsidR="000E7B9E" w:rsidRPr="00A115A7">
              <w:rPr>
                <w:rFonts w:ascii="Times New Roman" w:hAnsi="Times New Roman" w:cs="Times New Roman"/>
                <w:szCs w:val="24"/>
              </w:rPr>
              <w:t>, не связанной с капитальными вложениями,</w:t>
            </w:r>
            <w:r w:rsidR="00023234" w:rsidRPr="00A115A7">
              <w:rPr>
                <w:rFonts w:ascii="Times New Roman" w:hAnsi="Times New Roman" w:cs="Times New Roman"/>
                <w:szCs w:val="24"/>
              </w:rPr>
              <w:t xml:space="preserve"> в целях</w:t>
            </w:r>
            <w:r w:rsidRPr="00A115A7">
              <w:rPr>
                <w:rFonts w:ascii="Times New Roman" w:hAnsi="Times New Roman" w:cs="Times New Roman"/>
                <w:szCs w:val="24"/>
              </w:rPr>
              <w:t xml:space="preserve"> исполнени</w:t>
            </w:r>
            <w:r w:rsidR="00023234" w:rsidRPr="00A115A7">
              <w:rPr>
                <w:rFonts w:ascii="Times New Roman" w:hAnsi="Times New Roman" w:cs="Times New Roman"/>
                <w:szCs w:val="24"/>
              </w:rPr>
              <w:t xml:space="preserve">я </w:t>
            </w:r>
            <w:r w:rsidRPr="00A115A7">
              <w:rPr>
                <w:rFonts w:ascii="Times New Roman" w:hAnsi="Times New Roman" w:cs="Times New Roman"/>
                <w:szCs w:val="24"/>
              </w:rPr>
              <w:t xml:space="preserve">контрактов </w:t>
            </w:r>
            <w:r w:rsidR="00023234" w:rsidRPr="00A115A7">
              <w:rPr>
                <w:rFonts w:ascii="Times New Roman" w:hAnsi="Times New Roman" w:cs="Times New Roman"/>
                <w:szCs w:val="24"/>
              </w:rPr>
              <w:t>в рамках Федеральных законов №</w:t>
            </w:r>
            <w:r w:rsidR="007C2DE3" w:rsidRPr="00A115A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23234" w:rsidRPr="00A115A7">
              <w:rPr>
                <w:rFonts w:ascii="Times New Roman" w:hAnsi="Times New Roman" w:cs="Times New Roman"/>
                <w:szCs w:val="24"/>
              </w:rPr>
              <w:t>44-ФЗ и №</w:t>
            </w:r>
            <w:r w:rsidR="007C2DE3" w:rsidRPr="00A115A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23234" w:rsidRPr="00A115A7">
              <w:rPr>
                <w:rFonts w:ascii="Times New Roman" w:hAnsi="Times New Roman" w:cs="Times New Roman"/>
                <w:szCs w:val="24"/>
              </w:rPr>
              <w:t>223-ФЗ (далее – контракты)</w:t>
            </w:r>
            <w:r w:rsidRPr="00A115A7">
              <w:rPr>
                <w:rFonts w:ascii="Times New Roman" w:hAnsi="Times New Roman" w:cs="Times New Roman"/>
                <w:szCs w:val="24"/>
              </w:rPr>
              <w:t>.</w:t>
            </w:r>
            <w:r w:rsidR="001406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34880">
              <w:rPr>
                <w:rFonts w:ascii="Times New Roman" w:hAnsi="Times New Roman" w:cs="Times New Roman"/>
                <w:szCs w:val="24"/>
              </w:rPr>
              <w:t>Не допускается кредитная поддержка в рамках данного продукта по контрактам, предусматривающим расчеты в иных валютах, кроме рублей РФ, и/или с нерезидентами РФ</w:t>
            </w:r>
            <w:r w:rsidR="00BC529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40E26" w:rsidRPr="00A115A7" w:rsidTr="008E7C06">
        <w:tc>
          <w:tcPr>
            <w:tcW w:w="2125" w:type="dxa"/>
          </w:tcPr>
          <w:p w:rsidR="00140E26" w:rsidRPr="00A115A7" w:rsidRDefault="000E7B9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Целевой сегмент (Заемщик)</w:t>
            </w:r>
          </w:p>
        </w:tc>
        <w:tc>
          <w:tcPr>
            <w:tcW w:w="12192" w:type="dxa"/>
            <w:gridSpan w:val="3"/>
          </w:tcPr>
          <w:p w:rsidR="00140E26" w:rsidRPr="00A115A7" w:rsidRDefault="003C276F" w:rsidP="007545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Юридические лица</w:t>
            </w:r>
            <w:r w:rsidR="003225B0">
              <w:rPr>
                <w:rFonts w:ascii="Times New Roman" w:hAnsi="Times New Roman" w:cs="Times New Roman"/>
                <w:szCs w:val="24"/>
              </w:rPr>
              <w:t>,</w:t>
            </w:r>
            <w:r w:rsidR="007545F9" w:rsidRPr="007545F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225B0" w:rsidRPr="00D31217">
              <w:rPr>
                <w:rFonts w:ascii="Times New Roman" w:hAnsi="Times New Roman" w:cs="Times New Roman"/>
                <w:szCs w:val="24"/>
              </w:rPr>
              <w:t>применяющие основную систему налогообложения</w:t>
            </w:r>
            <w:r w:rsidR="00140E26" w:rsidRPr="00A115A7">
              <w:rPr>
                <w:rFonts w:ascii="Times New Roman" w:hAnsi="Times New Roman" w:cs="Times New Roman"/>
                <w:szCs w:val="24"/>
              </w:rPr>
              <w:t>, соответствующ</w:t>
            </w:r>
            <w:r w:rsidR="008B57F7" w:rsidRPr="00A115A7">
              <w:rPr>
                <w:rFonts w:ascii="Times New Roman" w:hAnsi="Times New Roman" w:cs="Times New Roman"/>
                <w:szCs w:val="24"/>
              </w:rPr>
              <w:t>и</w:t>
            </w:r>
            <w:r w:rsidR="00140E26" w:rsidRPr="00A115A7">
              <w:rPr>
                <w:rFonts w:ascii="Times New Roman" w:hAnsi="Times New Roman" w:cs="Times New Roman"/>
                <w:szCs w:val="24"/>
              </w:rPr>
              <w:t>е требованиям Федерального Закона от 24.07.2007 № 209-ФЗ «О развитии малого и среднего предпринимательства в Российской Федерации»</w:t>
            </w:r>
            <w:r w:rsidR="000E7B9E" w:rsidRPr="00A115A7">
              <w:rPr>
                <w:rFonts w:ascii="Times New Roman" w:hAnsi="Times New Roman" w:cs="Times New Roman"/>
                <w:szCs w:val="24"/>
              </w:rPr>
              <w:t>,</w:t>
            </w:r>
            <w:r w:rsidR="003F667C" w:rsidRPr="00A115A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3105F" w:rsidRPr="00A115A7">
              <w:rPr>
                <w:rFonts w:ascii="Times New Roman" w:hAnsi="Times New Roman" w:cs="Times New Roman"/>
                <w:szCs w:val="24"/>
              </w:rPr>
              <w:t>осуществляющие деятельность в приоритетных отраслях экономики (Приложение 1)</w:t>
            </w:r>
            <w:r w:rsidR="000E7B9E" w:rsidRPr="00A115A7">
              <w:rPr>
                <w:rFonts w:ascii="Times New Roman" w:hAnsi="Times New Roman" w:cs="Times New Roman"/>
                <w:szCs w:val="24"/>
              </w:rPr>
              <w:t xml:space="preserve"> и имеющие опыт исполнения (соисполнения) контрактов</w:t>
            </w:r>
            <w:r w:rsidR="0058360A" w:rsidRPr="00A115A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33B87" w:rsidRPr="00A115A7" w:rsidTr="008E7C06">
        <w:tc>
          <w:tcPr>
            <w:tcW w:w="2125" w:type="dxa"/>
            <w:vMerge w:val="restart"/>
          </w:tcPr>
          <w:p w:rsidR="00D33B87" w:rsidRPr="00A115A7" w:rsidRDefault="00D33B87" w:rsidP="00C90AC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Требование к отбору Субъекта МСП</w:t>
            </w:r>
          </w:p>
        </w:tc>
        <w:tc>
          <w:tcPr>
            <w:tcW w:w="12192" w:type="dxa"/>
            <w:gridSpan w:val="3"/>
            <w:tcBorders>
              <w:bottom w:val="nil"/>
            </w:tcBorders>
          </w:tcPr>
          <w:p w:rsidR="00D33B87" w:rsidRPr="00A115A7" w:rsidRDefault="00D33B87" w:rsidP="00C90AC4">
            <w:pPr>
              <w:pStyle w:val="a7"/>
              <w:tabs>
                <w:tab w:val="left" w:pos="468"/>
              </w:tabs>
              <w:ind w:left="43" w:right="136"/>
              <w:jc w:val="both"/>
              <w:textAlignment w:val="top"/>
            </w:pPr>
            <w:r w:rsidRPr="00A115A7">
              <w:t xml:space="preserve">1) </w:t>
            </w:r>
            <w:r>
              <w:t>с</w:t>
            </w:r>
            <w:r w:rsidRPr="00A115A7">
              <w:t>оответствие требованиям ст. 4 и 14 Федерального закона от 24.07.2007 № 209-ФЗ «О развитии малого и среднего предпринимательства в Российской Федерации».</w:t>
            </w:r>
          </w:p>
          <w:p w:rsidR="00D33B87" w:rsidRPr="00A115A7" w:rsidRDefault="00D33B87" w:rsidP="00C90AC4">
            <w:pPr>
              <w:pStyle w:val="a7"/>
              <w:tabs>
                <w:tab w:val="left" w:pos="468"/>
              </w:tabs>
              <w:ind w:left="43" w:right="136"/>
              <w:jc w:val="both"/>
              <w:textAlignment w:val="top"/>
            </w:pPr>
            <w:r w:rsidRPr="00A115A7">
              <w:t>2) отсутствие у Субъекта МСП на дату подачи кредитной заявки:</w:t>
            </w:r>
          </w:p>
          <w:p w:rsidR="00D33B87" w:rsidRPr="00A115A7" w:rsidRDefault="00D33B87" w:rsidP="00C90AC4">
            <w:pPr>
              <w:pStyle w:val="a7"/>
              <w:tabs>
                <w:tab w:val="left" w:pos="468"/>
              </w:tabs>
              <w:ind w:left="43" w:right="136"/>
              <w:jc w:val="both"/>
              <w:textAlignment w:val="top"/>
            </w:pPr>
            <w:r w:rsidRPr="00A115A7">
              <w:t xml:space="preserve"> - просроченной (неурегулированной) задолженности по налогам, сборам;</w:t>
            </w:r>
          </w:p>
          <w:p w:rsidR="00D33B87" w:rsidRPr="00A115A7" w:rsidRDefault="00D33B87" w:rsidP="00BE1BF6">
            <w:pPr>
              <w:pStyle w:val="a7"/>
              <w:tabs>
                <w:tab w:val="left" w:pos="468"/>
              </w:tabs>
              <w:ind w:left="43" w:right="34"/>
              <w:jc w:val="both"/>
              <w:textAlignment w:val="top"/>
            </w:pPr>
            <w:r w:rsidRPr="00A115A7">
              <w:t>-  очереди неисполненных в срок распоряжений к расчетным счетам Субъекта МСП/ приостановлений проведения операций по расчетным счетам Заемщика;</w:t>
            </w:r>
          </w:p>
          <w:p w:rsidR="00D33B87" w:rsidRPr="00A115A7" w:rsidRDefault="00D33B87" w:rsidP="00C90AC4">
            <w:pPr>
              <w:pStyle w:val="a7"/>
              <w:tabs>
                <w:tab w:val="left" w:pos="468"/>
              </w:tabs>
              <w:ind w:left="43" w:right="136"/>
              <w:jc w:val="both"/>
              <w:textAlignment w:val="top"/>
            </w:pPr>
            <w:r w:rsidRPr="00A115A7">
              <w:t>-  задолженности перед работниками (персоналом);</w:t>
            </w:r>
          </w:p>
          <w:p w:rsidR="00D33B87" w:rsidRPr="00A115A7" w:rsidRDefault="00D33B87" w:rsidP="00C90AC4">
            <w:pPr>
              <w:pStyle w:val="a7"/>
              <w:tabs>
                <w:tab w:val="left" w:pos="468"/>
              </w:tabs>
              <w:ind w:left="43"/>
              <w:jc w:val="both"/>
              <w:textAlignment w:val="top"/>
            </w:pPr>
            <w:r w:rsidRPr="00A115A7">
              <w:t xml:space="preserve">3)  отсутствие в течение последних 180 календарных дней просроченных, сроком свыше </w:t>
            </w:r>
            <w:r>
              <w:t>5</w:t>
            </w:r>
            <w:r w:rsidRPr="00A115A7">
              <w:t xml:space="preserve"> календарных дней, платежей по обслуживанию кредитного портфеля (положительная кредитная история).</w:t>
            </w:r>
          </w:p>
          <w:p w:rsidR="00D33B87" w:rsidRPr="00A115A7" w:rsidRDefault="00D33B87" w:rsidP="00C90AC4">
            <w:pPr>
              <w:pStyle w:val="a7"/>
              <w:tabs>
                <w:tab w:val="left" w:pos="468"/>
              </w:tabs>
              <w:ind w:left="43" w:right="136"/>
              <w:jc w:val="both"/>
              <w:textAlignment w:val="top"/>
            </w:pPr>
            <w:r w:rsidRPr="00A115A7">
              <w:t xml:space="preserve">4) финансовое положение Субъекта МСП </w:t>
            </w:r>
            <w:r>
              <w:t xml:space="preserve">– </w:t>
            </w:r>
            <w:r w:rsidRPr="008F13E9">
              <w:t>в соответствии с требованиями АО «МСП Банк»;</w:t>
            </w:r>
          </w:p>
          <w:p w:rsidR="00D33B87" w:rsidRPr="00A115A7" w:rsidRDefault="00D33B87" w:rsidP="00C90AC4">
            <w:pPr>
              <w:pStyle w:val="a7"/>
              <w:tabs>
                <w:tab w:val="left" w:pos="468"/>
              </w:tabs>
              <w:ind w:left="43" w:right="136"/>
              <w:jc w:val="both"/>
              <w:textAlignment w:val="top"/>
            </w:pPr>
            <w:r w:rsidRPr="00A115A7">
              <w:t>5) отсутствие сведений у АО «МСП Банк» о фактах нецелевого использования Субъектом МСП ранее полученных средств  АО «МСП Банк».</w:t>
            </w:r>
          </w:p>
          <w:p w:rsidR="00D33B87" w:rsidRPr="00A115A7" w:rsidRDefault="00D33B87" w:rsidP="005846BF">
            <w:pPr>
              <w:pStyle w:val="a7"/>
              <w:tabs>
                <w:tab w:val="left" w:pos="468"/>
              </w:tabs>
              <w:ind w:left="43" w:right="34"/>
              <w:jc w:val="both"/>
              <w:textAlignment w:val="top"/>
            </w:pPr>
            <w:r w:rsidRPr="00A115A7">
              <w:rPr>
                <w:kern w:val="24"/>
              </w:rPr>
              <w:t xml:space="preserve">6) </w:t>
            </w:r>
            <w:r w:rsidRPr="00A115A7">
              <w:t>отсутствие у Субъекта МСП на дату подачи кредитной заявки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(банкротстве)/ решения о добровольной ликвидации или реорганизации;</w:t>
            </w:r>
          </w:p>
          <w:p w:rsidR="00D33B87" w:rsidRPr="008F13E9" w:rsidRDefault="00D33B87" w:rsidP="00C90AC4">
            <w:pPr>
              <w:tabs>
                <w:tab w:val="left" w:pos="468"/>
              </w:tabs>
              <w:ind w:left="45" w:right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8F13E9">
              <w:rPr>
                <w:rFonts w:ascii="Times New Roman" w:hAnsi="Times New Roman" w:cs="Times New Roman"/>
                <w:szCs w:val="24"/>
              </w:rPr>
              <w:t>7) положительный финансовый результат по данным бухгалтерской отчетности за предыдущий календарный год (за исключением Субъектов МСП, зарегистрированных в год заключения кредитного договора);</w:t>
            </w:r>
          </w:p>
          <w:p w:rsidR="009A2058" w:rsidRPr="00A21C6F" w:rsidRDefault="00D33B87" w:rsidP="00A240BB">
            <w:pPr>
              <w:pStyle w:val="a7"/>
              <w:tabs>
                <w:tab w:val="left" w:pos="468"/>
              </w:tabs>
              <w:ind w:left="43" w:right="136"/>
              <w:jc w:val="both"/>
              <w:textAlignment w:val="top"/>
            </w:pPr>
            <w:r w:rsidRPr="008F13E9">
              <w:t>8) положительные чистые активы за предыдущий календарный год и на последнюю отчетную дату</w:t>
            </w:r>
            <w:r w:rsidRPr="008F13E9">
              <w:rPr>
                <w:kern w:val="24"/>
              </w:rPr>
              <w:t>/за весь период деятельности, е</w:t>
            </w:r>
            <w:r w:rsidRPr="008F13E9">
              <w:t xml:space="preserve">сли Субъект МСП был зарегистрирован в год заключения кредитного договора; </w:t>
            </w:r>
          </w:p>
        </w:tc>
      </w:tr>
      <w:tr w:rsidR="008E7C06" w:rsidRPr="00A115A7" w:rsidTr="008E7C06">
        <w:tc>
          <w:tcPr>
            <w:tcW w:w="2125" w:type="dxa"/>
            <w:vMerge/>
          </w:tcPr>
          <w:p w:rsidR="008E7C06" w:rsidRPr="00114EBE" w:rsidRDefault="008E7C06" w:rsidP="000B2086">
            <w:pPr>
              <w:rPr>
                <w:rFonts w:ascii="Times New Roman" w:hAnsi="Times New Roman" w:cs="Times New Roman"/>
                <w:i/>
                <w:szCs w:val="24"/>
                <w:highlight w:val="yellow"/>
              </w:rPr>
            </w:pPr>
          </w:p>
        </w:tc>
        <w:tc>
          <w:tcPr>
            <w:tcW w:w="12192" w:type="dxa"/>
            <w:gridSpan w:val="3"/>
            <w:tcBorders>
              <w:top w:val="nil"/>
              <w:bottom w:val="nil"/>
            </w:tcBorders>
          </w:tcPr>
          <w:p w:rsidR="008E7C06" w:rsidRPr="00643654" w:rsidRDefault="008E7C06" w:rsidP="00643654">
            <w:pPr>
              <w:pStyle w:val="a7"/>
              <w:tabs>
                <w:tab w:val="left" w:pos="468"/>
              </w:tabs>
              <w:ind w:left="45" w:right="170"/>
              <w:jc w:val="both"/>
              <w:textAlignment w:val="top"/>
              <w:rPr>
                <w:i/>
                <w:kern w:val="24"/>
              </w:rPr>
            </w:pPr>
            <w:r w:rsidRPr="00A115A7">
              <w:t>9) срок деятельности Субъекта МСП с даты регистрации на дату подачи кредитной заявки</w:t>
            </w:r>
            <w:r>
              <w:t xml:space="preserve"> </w:t>
            </w:r>
            <w:r w:rsidRPr="00643654">
              <w:rPr>
                <w:kern w:val="24"/>
              </w:rPr>
              <w:t>- не менее 9 месяцев</w:t>
            </w:r>
            <w:r w:rsidRPr="00A115A7">
              <w:t>;</w:t>
            </w:r>
          </w:p>
        </w:tc>
      </w:tr>
      <w:tr w:rsidR="00D33B87" w:rsidRPr="00A115A7" w:rsidTr="008E7C06">
        <w:tc>
          <w:tcPr>
            <w:tcW w:w="2125" w:type="dxa"/>
            <w:vMerge/>
          </w:tcPr>
          <w:p w:rsidR="00D33B87" w:rsidRPr="00114EBE" w:rsidRDefault="00D33B87" w:rsidP="000B2086">
            <w:pPr>
              <w:rPr>
                <w:rFonts w:ascii="Times New Roman" w:hAnsi="Times New Roman" w:cs="Times New Roman"/>
                <w:i/>
                <w:szCs w:val="24"/>
                <w:highlight w:val="yellow"/>
              </w:rPr>
            </w:pPr>
          </w:p>
        </w:tc>
        <w:tc>
          <w:tcPr>
            <w:tcW w:w="12192" w:type="dxa"/>
            <w:gridSpan w:val="3"/>
            <w:tcBorders>
              <w:top w:val="nil"/>
              <w:bottom w:val="single" w:sz="4" w:space="0" w:color="auto"/>
            </w:tcBorders>
          </w:tcPr>
          <w:p w:rsidR="008F13E9" w:rsidRPr="00C2546B" w:rsidRDefault="008F13E9" w:rsidP="008F13E9">
            <w:pPr>
              <w:ind w:right="136"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C2546B">
              <w:rPr>
                <w:rFonts w:ascii="Times New Roman" w:hAnsi="Times New Roman" w:cs="Times New Roman"/>
                <w:szCs w:val="24"/>
              </w:rPr>
              <w:t xml:space="preserve">10) </w:t>
            </w:r>
            <w:r w:rsidR="000105AB">
              <w:rPr>
                <w:rFonts w:ascii="Times New Roman" w:hAnsi="Times New Roman" w:cs="Times New Roman"/>
                <w:szCs w:val="24"/>
              </w:rPr>
              <w:t>р</w:t>
            </w:r>
            <w:r w:rsidRPr="00C2546B">
              <w:rPr>
                <w:rFonts w:ascii="Times New Roman" w:hAnsi="Times New Roman" w:cs="Times New Roman"/>
                <w:szCs w:val="24"/>
              </w:rPr>
              <w:t xml:space="preserve">азмер запрашиваемого кредита </w:t>
            </w:r>
            <w:r w:rsidR="000105AB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C2546B">
              <w:rPr>
                <w:rFonts w:ascii="Times New Roman" w:hAnsi="Times New Roman" w:cs="Times New Roman"/>
                <w:szCs w:val="24"/>
              </w:rPr>
              <w:t>не более 50% выручки за предшествующий год/за весь период деятельности, если Субъект МСП был зарегистрирован в год заключения кредитного договора</w:t>
            </w:r>
            <w:r w:rsidR="000105AB">
              <w:rPr>
                <w:rFonts w:ascii="Times New Roman" w:hAnsi="Times New Roman" w:cs="Times New Roman"/>
                <w:szCs w:val="24"/>
              </w:rPr>
              <w:t>;</w:t>
            </w:r>
          </w:p>
          <w:p w:rsidR="00D33B87" w:rsidRPr="00C2546B" w:rsidRDefault="00D33B87" w:rsidP="008F13E9">
            <w:pPr>
              <w:ind w:right="136"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C2546B">
              <w:rPr>
                <w:rFonts w:ascii="Times New Roman" w:hAnsi="Times New Roman" w:cs="Times New Roman"/>
                <w:szCs w:val="24"/>
              </w:rPr>
              <w:t xml:space="preserve">11) отсутствие Субъекта МСП в списках недобросовестных заемщиков/поставщиков или компаний, нарушивших свои обязательства по госконтрактам (факт неисполнения обязательств в установленные сроки/предъявления Бенефициаром требования по банковской гарантии) (проверяется по </w:t>
            </w:r>
            <w:r w:rsidRPr="000105AB">
              <w:rPr>
                <w:rFonts w:ascii="Times New Roman" w:hAnsi="Times New Roman" w:cs="Times New Roman"/>
                <w:szCs w:val="24"/>
              </w:rPr>
              <w:t xml:space="preserve">сайту </w:t>
            </w:r>
            <w:hyperlink r:id="rId9" w:history="1">
              <w:r w:rsidRPr="000105AB">
                <w:rPr>
                  <w:rFonts w:ascii="Times New Roman" w:hAnsi="Times New Roman" w:cs="Times New Roman"/>
                </w:rPr>
                <w:t>www.zakupki.gov.ru</w:t>
              </w:r>
            </w:hyperlink>
            <w:r w:rsidRPr="00C2546B">
              <w:rPr>
                <w:rFonts w:ascii="Times New Roman" w:hAnsi="Times New Roman" w:cs="Times New Roman"/>
                <w:szCs w:val="24"/>
              </w:rPr>
              <w:t>);</w:t>
            </w:r>
          </w:p>
          <w:p w:rsidR="00D33B87" w:rsidRPr="00C2546B" w:rsidRDefault="00D33B87" w:rsidP="00D33B87">
            <w:pPr>
              <w:ind w:right="136"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 xml:space="preserve">12) опыт исполнения (соисполнения – для субподрядчиков) Субъектом МСП (в качестве исполнителя или субподрядчика) контрактов (договоров, соглашений) </w:t>
            </w:r>
            <w:r w:rsidRPr="00C2546B">
              <w:rPr>
                <w:rFonts w:ascii="Times New Roman" w:hAnsi="Times New Roman" w:cs="Times New Roman"/>
                <w:szCs w:val="24"/>
              </w:rPr>
              <w:t>- не менее 3 контрактов, при этом не менее одного исполненного;</w:t>
            </w:r>
          </w:p>
          <w:p w:rsidR="00D33B87" w:rsidRPr="008F13E9" w:rsidRDefault="00D33B87" w:rsidP="00D33B87">
            <w:pPr>
              <w:ind w:right="136"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8F13E9">
              <w:rPr>
                <w:rFonts w:ascii="Times New Roman" w:hAnsi="Times New Roman" w:cs="Times New Roman"/>
                <w:szCs w:val="24"/>
              </w:rPr>
              <w:t>13) юридическое лицо, являющееся контролирующим лицом (являющимся таковым в соответствии с действующим законодательством)</w:t>
            </w:r>
            <w:r w:rsidRPr="000105AB">
              <w:rPr>
                <w:vertAlign w:val="superscript"/>
              </w:rPr>
              <w:footnoteReference w:id="1"/>
            </w:r>
            <w:r w:rsidRPr="008F13E9">
              <w:rPr>
                <w:rFonts w:ascii="Times New Roman" w:hAnsi="Times New Roman" w:cs="Times New Roman"/>
                <w:szCs w:val="24"/>
              </w:rPr>
              <w:t xml:space="preserve"> Субъекта МСП, а также всех лиц, входящих в цепочку собственников Субъекта МСП, является резидентом Российской Федерации;</w:t>
            </w:r>
          </w:p>
          <w:p w:rsidR="00D33B87" w:rsidRPr="008F13E9" w:rsidRDefault="00D33B87" w:rsidP="00D33B87">
            <w:pPr>
              <w:tabs>
                <w:tab w:val="left" w:pos="468"/>
              </w:tabs>
              <w:ind w:left="43" w:right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8F13E9">
              <w:rPr>
                <w:rFonts w:ascii="Times New Roman" w:hAnsi="Times New Roman" w:cs="Times New Roman"/>
                <w:szCs w:val="24"/>
              </w:rPr>
              <w:t>14) показатель «общий долг»/</w:t>
            </w:r>
            <w:r w:rsidR="00A240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F13E9">
              <w:rPr>
                <w:rFonts w:ascii="Times New Roman" w:hAnsi="Times New Roman" w:cs="Times New Roman"/>
                <w:szCs w:val="24"/>
              </w:rPr>
              <w:t>«операционная прибыль» Субъекта МСП (или группы лиц, если Субъект МСП входит в группу лиц) не превышает 5. При этом при расчете показателя «общий долг» учитываются кредиты и займы, в том числе привлекаемые для реализации проекта, обязательства по договорам лизинга, поручительства и залога, а также прочие долговые обязательства.</w:t>
            </w:r>
          </w:p>
          <w:p w:rsidR="00D33B87" w:rsidRPr="00C2546B" w:rsidRDefault="00A240BB" w:rsidP="00D33B87">
            <w:pPr>
              <w:ind w:right="136"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Операционная прибыль</w:t>
            </w:r>
            <w:r w:rsidR="00D33B87" w:rsidRPr="008F13E9">
              <w:rPr>
                <w:rFonts w:ascii="Times New Roman" w:hAnsi="Times New Roman" w:cs="Times New Roman"/>
                <w:szCs w:val="24"/>
              </w:rPr>
              <w:t xml:space="preserve"> юридических лиц (или группы лиц, если рассматриваемое юридическое лицо входит в группу лиц) определяется по данным бухгалтерской отчетности за последние 4 квартала как сумма прибыли до налогообложения, процентов к уплате и амортизации</w:t>
            </w:r>
            <w:r w:rsidR="00D33B87" w:rsidRPr="00C2546B">
              <w:rPr>
                <w:rFonts w:ascii="Times New Roman" w:hAnsi="Times New Roman" w:cs="Times New Roman"/>
                <w:szCs w:val="24"/>
              </w:rPr>
              <w:t>.</w:t>
            </w:r>
          </w:p>
          <w:p w:rsidR="00D33B87" w:rsidRPr="00C2546B" w:rsidRDefault="00D33B87" w:rsidP="00D33B87">
            <w:pPr>
              <w:ind w:right="136"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C2546B">
              <w:rPr>
                <w:rFonts w:ascii="Times New Roman" w:hAnsi="Times New Roman" w:cs="Times New Roman"/>
                <w:szCs w:val="24"/>
              </w:rPr>
              <w:t>15) наличие заключенного контракта или документального подтверждения победы Субъекта МСП в конкурсе на выполнение контракта;</w:t>
            </w:r>
          </w:p>
          <w:p w:rsidR="00F03491" w:rsidRPr="00C2546B" w:rsidRDefault="00D33B87" w:rsidP="00A240BB">
            <w:pPr>
              <w:ind w:right="136"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3671B7">
              <w:rPr>
                <w:rFonts w:ascii="Times New Roman" w:hAnsi="Times New Roman" w:cs="Times New Roman"/>
                <w:szCs w:val="24"/>
              </w:rPr>
              <w:t>16) регистрация на портале Бизнес - навигатор МСП;</w:t>
            </w:r>
          </w:p>
          <w:p w:rsidR="00C2546B" w:rsidRPr="00C2546B" w:rsidRDefault="00C2546B" w:rsidP="00C2546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17) </w:t>
            </w:r>
            <w:r w:rsidR="00701603">
              <w:rPr>
                <w:rFonts w:ascii="Times New Roman" w:hAnsi="Times New Roman" w:cs="Times New Roman"/>
                <w:szCs w:val="24"/>
              </w:rPr>
              <w:t>С</w:t>
            </w:r>
            <w:r w:rsidRPr="00C2546B">
              <w:rPr>
                <w:rFonts w:ascii="Times New Roman" w:hAnsi="Times New Roman" w:cs="Times New Roman"/>
                <w:szCs w:val="24"/>
              </w:rPr>
              <w:t>убъект МСП</w:t>
            </w:r>
            <w:r>
              <w:rPr>
                <w:rFonts w:ascii="Times New Roman" w:hAnsi="Times New Roman" w:cs="Times New Roman"/>
                <w:szCs w:val="24"/>
              </w:rPr>
              <w:t xml:space="preserve"> не</w:t>
            </w:r>
            <w:r w:rsidRPr="00C2546B">
              <w:rPr>
                <w:rFonts w:ascii="Times New Roman" w:hAnsi="Times New Roman" w:cs="Times New Roman"/>
                <w:szCs w:val="24"/>
              </w:rPr>
              <w:t xml:space="preserve"> относится к категории субъектов МСП, которым в соответствии с частью 3 статьи 14 Федерального закона от 24.07.2007 № 209-ФЗ поддержка не может быть оказана:</w:t>
            </w:r>
          </w:p>
          <w:p w:rsidR="00C2546B" w:rsidRPr="00D05180" w:rsidRDefault="00C2546B" w:rsidP="00D05180">
            <w:pPr>
              <w:pStyle w:val="a7"/>
              <w:numPr>
                <w:ilvl w:val="0"/>
                <w:numId w:val="41"/>
              </w:numPr>
              <w:jc w:val="both"/>
            </w:pPr>
            <w:r w:rsidRPr="00D05180">
      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</w:p>
          <w:p w:rsidR="00C2546B" w:rsidRPr="00D05180" w:rsidRDefault="00C2546B" w:rsidP="00D05180">
            <w:pPr>
              <w:pStyle w:val="a7"/>
              <w:numPr>
                <w:ilvl w:val="0"/>
                <w:numId w:val="41"/>
              </w:numPr>
              <w:jc w:val="both"/>
            </w:pPr>
            <w:r w:rsidRPr="00D05180">
              <w:t>являющихся участниками соглашений о разделе продукции;</w:t>
            </w:r>
          </w:p>
          <w:p w:rsidR="00C2546B" w:rsidRPr="00D05180" w:rsidRDefault="00C2546B" w:rsidP="00D05180">
            <w:pPr>
              <w:pStyle w:val="a7"/>
              <w:numPr>
                <w:ilvl w:val="0"/>
                <w:numId w:val="41"/>
              </w:numPr>
              <w:jc w:val="both"/>
            </w:pPr>
            <w:r w:rsidRPr="00D05180">
              <w:t>осуществляющих предпринимательскую деятельность в сфере игорного бизнеса;</w:t>
            </w:r>
          </w:p>
          <w:p w:rsidR="00C2546B" w:rsidRPr="00D05180" w:rsidRDefault="00C2546B" w:rsidP="00D05180">
            <w:pPr>
              <w:pStyle w:val="a7"/>
              <w:numPr>
                <w:ilvl w:val="0"/>
                <w:numId w:val="41"/>
              </w:numPr>
              <w:jc w:val="both"/>
            </w:pPr>
            <w:r w:rsidRPr="00D05180">
              <w:t xml:space="preserve"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</w:t>
            </w:r>
            <w:r w:rsidR="00701603">
              <w:t>договорами Российской Федерации;</w:t>
            </w:r>
          </w:p>
          <w:p w:rsidR="00C2546B" w:rsidRPr="00C2546B" w:rsidRDefault="00701603" w:rsidP="00D051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18) С</w:t>
            </w:r>
            <w:r w:rsidR="00D05180">
              <w:rPr>
                <w:rFonts w:ascii="Times New Roman" w:hAnsi="Times New Roman" w:cs="Times New Roman"/>
                <w:szCs w:val="24"/>
              </w:rPr>
              <w:t xml:space="preserve">убъект МСП, обратившийся за поддержкой, </w:t>
            </w:r>
            <w:r w:rsidR="00D05180" w:rsidRPr="00C2546B">
              <w:rPr>
                <w:rFonts w:ascii="Times New Roman" w:hAnsi="Times New Roman" w:cs="Times New Roman"/>
                <w:szCs w:val="24"/>
              </w:rPr>
              <w:t>предусмотренной статьей 17 Федерального закона о</w:t>
            </w:r>
            <w:r w:rsidR="00D05180">
              <w:rPr>
                <w:rFonts w:ascii="Times New Roman" w:hAnsi="Times New Roman" w:cs="Times New Roman"/>
                <w:szCs w:val="24"/>
              </w:rPr>
              <w:t>т 24.07.2007 № 209-ФЗ, не осуществляет</w:t>
            </w:r>
            <w:r w:rsidR="00C2546B" w:rsidRPr="00C2546B">
              <w:rPr>
                <w:rFonts w:ascii="Times New Roman" w:hAnsi="Times New Roman" w:cs="Times New Roman"/>
                <w:szCs w:val="24"/>
              </w:rPr>
      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  полезных ископаемых (часть 4 статьи 14 Федерального</w:t>
            </w:r>
            <w:r>
              <w:rPr>
                <w:rFonts w:ascii="Times New Roman" w:hAnsi="Times New Roman" w:cs="Times New Roman"/>
                <w:szCs w:val="24"/>
              </w:rPr>
              <w:t xml:space="preserve"> закона от 24.07.2007 № 209-ФЗ);</w:t>
            </w:r>
          </w:p>
          <w:p w:rsidR="00C2546B" w:rsidRPr="00C2546B" w:rsidRDefault="00C2546B" w:rsidP="00C2546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19) отсутствие </w:t>
            </w:r>
            <w:r w:rsidRPr="00C2546B">
              <w:rPr>
                <w:rFonts w:ascii="Times New Roman" w:hAnsi="Times New Roman" w:cs="Times New Roman"/>
                <w:szCs w:val="24"/>
              </w:rPr>
              <w:t>оснований для отказа в поддержке, предусмотренных частью 5 статьи 14 Федерального закона от 24.07.2007 № 209-ФЗ:</w:t>
            </w:r>
          </w:p>
          <w:p w:rsidR="00C2546B" w:rsidRPr="00C2546B" w:rsidRDefault="00C2546B" w:rsidP="00C2546B">
            <w:pPr>
              <w:pStyle w:val="a7"/>
              <w:numPr>
                <w:ilvl w:val="0"/>
                <w:numId w:val="39"/>
              </w:numPr>
              <w:jc w:val="both"/>
            </w:pPr>
            <w:r w:rsidRPr="00C2546B">
              <w:t>не представлены документы, определенные нормативными правовыми актами Российской Федерации, или представлены недостоверные сведения и документы;</w:t>
            </w:r>
          </w:p>
          <w:p w:rsidR="00C2546B" w:rsidRPr="00C2546B" w:rsidRDefault="00C2546B" w:rsidP="00C2546B">
            <w:pPr>
              <w:pStyle w:val="a7"/>
              <w:numPr>
                <w:ilvl w:val="0"/>
                <w:numId w:val="39"/>
              </w:numPr>
              <w:jc w:val="both"/>
            </w:pPr>
            <w:r w:rsidRPr="00C2546B">
              <w:t>не выполнены условия оказания поддержки;</w:t>
            </w:r>
          </w:p>
          <w:p w:rsidR="00C2546B" w:rsidRPr="00C2546B" w:rsidRDefault="00C2546B" w:rsidP="00C2546B">
            <w:pPr>
              <w:pStyle w:val="a7"/>
              <w:numPr>
                <w:ilvl w:val="0"/>
                <w:numId w:val="39"/>
              </w:numPr>
              <w:jc w:val="both"/>
            </w:pPr>
            <w:r w:rsidRPr="00C2546B">
              <w:t xml:space="preserve">ранее в отношении заявителя – </w:t>
            </w:r>
            <w:r w:rsidR="00701603">
              <w:t>С</w:t>
            </w:r>
            <w:r w:rsidRPr="00C2546B">
              <w:t>убъекта МСП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      </w:r>
          </w:p>
          <w:p w:rsidR="00C2546B" w:rsidRPr="00C2546B" w:rsidRDefault="00701603" w:rsidP="00C2546B">
            <w:pPr>
              <w:pStyle w:val="a7"/>
              <w:numPr>
                <w:ilvl w:val="0"/>
                <w:numId w:val="39"/>
              </w:numPr>
              <w:jc w:val="both"/>
            </w:pPr>
            <w:r>
              <w:t>с момента признания С</w:t>
            </w:r>
            <w:r w:rsidR="00C2546B" w:rsidRPr="00C2546B">
              <w:t>убъекта МСП,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      </w:r>
          </w:p>
          <w:p w:rsidR="00EF79B7" w:rsidRPr="00EF79B7" w:rsidRDefault="00C2546B" w:rsidP="00701603">
            <w:pPr>
              <w:tabs>
                <w:tab w:val="left" w:pos="468"/>
              </w:tabs>
              <w:ind w:left="4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EF79B7">
              <w:rPr>
                <w:rFonts w:ascii="Times New Roman" w:hAnsi="Times New Roman" w:cs="Times New Roman"/>
                <w:szCs w:val="24"/>
              </w:rPr>
              <w:t xml:space="preserve">) отсутствие </w:t>
            </w:r>
            <w:r w:rsidR="00701603">
              <w:rPr>
                <w:rFonts w:ascii="Times New Roman" w:hAnsi="Times New Roman" w:cs="Times New Roman"/>
                <w:szCs w:val="24"/>
              </w:rPr>
              <w:t>сведений о С</w:t>
            </w:r>
            <w:r w:rsidR="00EF79B7" w:rsidRPr="00EF79B7">
              <w:rPr>
                <w:rFonts w:ascii="Times New Roman" w:hAnsi="Times New Roman" w:cs="Times New Roman"/>
                <w:szCs w:val="24"/>
              </w:rPr>
              <w:t>убъекте МСП и/или его представителей и/или его бенефициарном владельце в перечне организаций и физических лиц, в отношении которых имеются сведения об их причастности к экстремистской деятельности или</w:t>
            </w:r>
            <w:r w:rsidR="007D268B">
              <w:rPr>
                <w:rFonts w:ascii="Times New Roman" w:hAnsi="Times New Roman" w:cs="Times New Roman"/>
                <w:szCs w:val="24"/>
              </w:rPr>
              <w:t xml:space="preserve"> терроризму (Федеральный закон </w:t>
            </w:r>
            <w:r w:rsidR="00EF79B7" w:rsidRPr="00EF79B7">
              <w:rPr>
                <w:rFonts w:ascii="Times New Roman" w:hAnsi="Times New Roman" w:cs="Times New Roman"/>
                <w:szCs w:val="24"/>
              </w:rPr>
              <w:t>от 07.08.2001 № 115-ФЗ «О противодействии легализации (отмыванию) доходов, полученных преступным путем, и финансированию терроризма»).</w:t>
            </w:r>
          </w:p>
          <w:p w:rsidR="00F03491" w:rsidRPr="00C2546B" w:rsidRDefault="00C2546B" w:rsidP="00701603">
            <w:pPr>
              <w:tabs>
                <w:tab w:val="left" w:pos="468"/>
              </w:tabs>
              <w:ind w:left="43" w:right="3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EF79B7">
              <w:rPr>
                <w:rFonts w:ascii="Times New Roman" w:hAnsi="Times New Roman" w:cs="Times New Roman"/>
                <w:szCs w:val="24"/>
              </w:rPr>
              <w:t xml:space="preserve">) отсутствие </w:t>
            </w:r>
            <w:r w:rsidR="00EF79B7" w:rsidRPr="00EF79B7">
              <w:rPr>
                <w:rFonts w:ascii="Times New Roman" w:hAnsi="Times New Roman" w:cs="Times New Roman"/>
                <w:szCs w:val="24"/>
              </w:rPr>
              <w:t>сведений о том, что задол</w:t>
            </w:r>
            <w:r w:rsidR="00701603">
              <w:rPr>
                <w:rFonts w:ascii="Times New Roman" w:hAnsi="Times New Roman" w:cs="Times New Roman"/>
                <w:szCs w:val="24"/>
              </w:rPr>
              <w:t>женность нерезидентов перед С</w:t>
            </w:r>
            <w:r w:rsidR="00EF79B7" w:rsidRPr="00EF79B7">
              <w:rPr>
                <w:rFonts w:ascii="Times New Roman" w:hAnsi="Times New Roman" w:cs="Times New Roman"/>
                <w:szCs w:val="24"/>
              </w:rPr>
              <w:t>убъектом МСП составляет 80 процентов и выше от об</w:t>
            </w:r>
            <w:r w:rsidR="00701603">
              <w:rPr>
                <w:rFonts w:ascii="Times New Roman" w:hAnsi="Times New Roman" w:cs="Times New Roman"/>
                <w:szCs w:val="24"/>
              </w:rPr>
              <w:t>щей суммы платежей по контракт</w:t>
            </w:r>
            <w:r w:rsidR="00EF79B7" w:rsidRPr="00EF79B7">
              <w:rPr>
                <w:rFonts w:ascii="Times New Roman" w:hAnsi="Times New Roman" w:cs="Times New Roman"/>
                <w:szCs w:val="24"/>
              </w:rPr>
              <w:t>ам</w:t>
            </w:r>
            <w:r w:rsidR="00701603">
              <w:rPr>
                <w:rFonts w:ascii="Times New Roman" w:hAnsi="Times New Roman" w:cs="Times New Roman"/>
                <w:szCs w:val="24"/>
              </w:rPr>
              <w:t>, по котор</w:t>
            </w:r>
            <w:r w:rsidR="00EF79B7" w:rsidRPr="00EF79B7">
              <w:rPr>
                <w:rFonts w:ascii="Times New Roman" w:hAnsi="Times New Roman" w:cs="Times New Roman"/>
                <w:szCs w:val="24"/>
              </w:rPr>
              <w:t xml:space="preserve">ым </w:t>
            </w:r>
            <w:r w:rsidR="00701603">
              <w:rPr>
                <w:rFonts w:ascii="Times New Roman" w:hAnsi="Times New Roman" w:cs="Times New Roman"/>
                <w:szCs w:val="24"/>
              </w:rPr>
              <w:t>С</w:t>
            </w:r>
            <w:r w:rsidR="00EF79B7" w:rsidRPr="00EF79B7">
              <w:rPr>
                <w:rFonts w:ascii="Times New Roman" w:hAnsi="Times New Roman" w:cs="Times New Roman"/>
                <w:szCs w:val="24"/>
              </w:rPr>
              <w:t>убъектом МСП оформлены</w:t>
            </w:r>
            <w:r w:rsidR="0070160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F79B7" w:rsidRPr="00EF79B7">
              <w:rPr>
                <w:rFonts w:ascii="Times New Roman" w:hAnsi="Times New Roman" w:cs="Times New Roman"/>
                <w:szCs w:val="24"/>
              </w:rPr>
              <w:t>паспорта</w:t>
            </w:r>
            <w:r w:rsidR="00701603">
              <w:rPr>
                <w:rFonts w:ascii="Times New Roman" w:hAnsi="Times New Roman" w:cs="Times New Roman"/>
                <w:szCs w:val="24"/>
              </w:rPr>
              <w:t xml:space="preserve"> сдел</w:t>
            </w:r>
            <w:r w:rsidR="00EF79B7" w:rsidRPr="00EF79B7">
              <w:rPr>
                <w:rFonts w:ascii="Times New Roman" w:hAnsi="Times New Roman" w:cs="Times New Roman"/>
                <w:szCs w:val="24"/>
              </w:rPr>
              <w:t>ок</w:t>
            </w:r>
            <w:r w:rsidR="00701603">
              <w:rPr>
                <w:rFonts w:ascii="Times New Roman" w:hAnsi="Times New Roman" w:cs="Times New Roman"/>
                <w:szCs w:val="24"/>
              </w:rPr>
              <w:t xml:space="preserve"> (письмо Центрального Б</w:t>
            </w:r>
            <w:r w:rsidR="00EF79B7" w:rsidRPr="00EF79B7">
              <w:rPr>
                <w:rFonts w:ascii="Times New Roman" w:hAnsi="Times New Roman" w:cs="Times New Roman"/>
                <w:szCs w:val="24"/>
              </w:rPr>
              <w:t xml:space="preserve">анка Российской Федерации от 30.09.2013 № 193-Т «О снижении риска потери деловой репутации и вовлечения уполномоченных банков в осуществление легализации (отмывания) доходов, полученных преступным путем, и финансирования терроризма»).  </w:t>
            </w:r>
          </w:p>
        </w:tc>
      </w:tr>
      <w:tr w:rsidR="00D94B0A" w:rsidRPr="00A115A7" w:rsidTr="008E7C06">
        <w:tc>
          <w:tcPr>
            <w:tcW w:w="2125" w:type="dxa"/>
          </w:tcPr>
          <w:p w:rsidR="00D94B0A" w:rsidRPr="00A115A7" w:rsidRDefault="00D94B0A" w:rsidP="000B2086">
            <w:pP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Валюта кредита</w:t>
            </w:r>
          </w:p>
        </w:tc>
        <w:tc>
          <w:tcPr>
            <w:tcW w:w="12192" w:type="dxa"/>
            <w:gridSpan w:val="3"/>
            <w:tcBorders>
              <w:bottom w:val="single" w:sz="4" w:space="0" w:color="auto"/>
            </w:tcBorders>
          </w:tcPr>
          <w:p w:rsidR="008F13E9" w:rsidRPr="00DC2341" w:rsidRDefault="00D94B0A" w:rsidP="00DC23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Рубли РФ</w:t>
            </w:r>
          </w:p>
        </w:tc>
      </w:tr>
      <w:tr w:rsidR="00D94B0A" w:rsidRPr="00A115A7" w:rsidTr="008E7C06">
        <w:tc>
          <w:tcPr>
            <w:tcW w:w="2125" w:type="dxa"/>
          </w:tcPr>
          <w:p w:rsidR="00D94B0A" w:rsidRPr="00A115A7" w:rsidRDefault="00D94B0A" w:rsidP="000B208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Цель кредитования</w:t>
            </w:r>
          </w:p>
        </w:tc>
        <w:tc>
          <w:tcPr>
            <w:tcW w:w="12192" w:type="dxa"/>
            <w:gridSpan w:val="3"/>
            <w:tcBorders>
              <w:bottom w:val="single" w:sz="4" w:space="0" w:color="auto"/>
            </w:tcBorders>
          </w:tcPr>
          <w:p w:rsidR="00D94B0A" w:rsidRPr="00A115A7" w:rsidRDefault="00F12B7D" w:rsidP="005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Финансирование расходов</w:t>
            </w:r>
            <w:r w:rsidR="00D94B0A" w:rsidRPr="00A115A7">
              <w:rPr>
                <w:rFonts w:ascii="Times New Roman" w:hAnsi="Times New Roman" w:cs="Times New Roman"/>
                <w:szCs w:val="24"/>
              </w:rPr>
              <w:t>, связанны</w:t>
            </w:r>
            <w:r w:rsidRPr="00A115A7">
              <w:rPr>
                <w:rFonts w:ascii="Times New Roman" w:hAnsi="Times New Roman" w:cs="Times New Roman"/>
                <w:szCs w:val="24"/>
              </w:rPr>
              <w:t>х</w:t>
            </w:r>
            <w:r w:rsidR="00D94B0A" w:rsidRPr="00A115A7">
              <w:rPr>
                <w:rFonts w:ascii="Times New Roman" w:hAnsi="Times New Roman" w:cs="Times New Roman"/>
                <w:szCs w:val="24"/>
              </w:rPr>
              <w:t xml:space="preserve"> с исполнением</w:t>
            </w:r>
            <w:r w:rsidRPr="00A115A7">
              <w:rPr>
                <w:rFonts w:ascii="Times New Roman" w:hAnsi="Times New Roman" w:cs="Times New Roman"/>
                <w:szCs w:val="24"/>
              </w:rPr>
              <w:t xml:space="preserve"> Заемщиком</w:t>
            </w:r>
            <w:r w:rsidR="00D94B0A" w:rsidRPr="00A115A7">
              <w:rPr>
                <w:rFonts w:ascii="Times New Roman" w:hAnsi="Times New Roman" w:cs="Times New Roman"/>
                <w:szCs w:val="24"/>
              </w:rPr>
              <w:t xml:space="preserve"> контракт</w:t>
            </w:r>
            <w:r w:rsidRPr="00A115A7">
              <w:rPr>
                <w:rFonts w:ascii="Times New Roman" w:hAnsi="Times New Roman" w:cs="Times New Roman"/>
                <w:szCs w:val="24"/>
              </w:rPr>
              <w:t>а</w:t>
            </w:r>
            <w:r w:rsidR="00D94B0A" w:rsidRPr="00A115A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94B0A" w:rsidRPr="00A115A7" w:rsidTr="008E7C06">
        <w:tc>
          <w:tcPr>
            <w:tcW w:w="2125" w:type="dxa"/>
          </w:tcPr>
          <w:p w:rsidR="00D94B0A" w:rsidRPr="00A115A7" w:rsidRDefault="00D94B0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 xml:space="preserve">Источник возвратности кредита </w:t>
            </w:r>
          </w:p>
        </w:tc>
        <w:tc>
          <w:tcPr>
            <w:tcW w:w="12192" w:type="dxa"/>
            <w:gridSpan w:val="3"/>
          </w:tcPr>
          <w:p w:rsidR="00D94B0A" w:rsidRPr="00A115A7" w:rsidRDefault="00D94B0A" w:rsidP="001B42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Поступление денежных средств по исполняемому Заемщиком контракту.</w:t>
            </w:r>
          </w:p>
        </w:tc>
      </w:tr>
      <w:tr w:rsidR="008E7C06" w:rsidRPr="00A115A7" w:rsidTr="008E7C06">
        <w:tc>
          <w:tcPr>
            <w:tcW w:w="2125" w:type="dxa"/>
            <w:vMerge w:val="restart"/>
          </w:tcPr>
          <w:p w:rsidR="008E7C06" w:rsidRPr="00A115A7" w:rsidRDefault="008E7C0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Сумма кредита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/ совокупного лимита</w:t>
            </w:r>
          </w:p>
        </w:tc>
        <w:tc>
          <w:tcPr>
            <w:tcW w:w="4112" w:type="dxa"/>
          </w:tcPr>
          <w:p w:rsidR="008E7C06" w:rsidRPr="00626DEC" w:rsidRDefault="008E7C06" w:rsidP="008E7C06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10</w:t>
            </w:r>
            <w:r w:rsidR="000145F6">
              <w:rPr>
                <w:rFonts w:ascii="Times New Roman" w:hAnsi="Times New Roman" w:cs="Times New Roman"/>
                <w:szCs w:val="24"/>
              </w:rPr>
              <w:t xml:space="preserve"> (включительно)</w:t>
            </w:r>
            <w:r>
              <w:rPr>
                <w:rFonts w:ascii="Times New Roman" w:hAnsi="Times New Roman" w:cs="Times New Roman"/>
                <w:szCs w:val="24"/>
              </w:rPr>
              <w:t xml:space="preserve"> до 25 </w:t>
            </w:r>
            <w:r w:rsidR="00626DEC" w:rsidRPr="00A115A7">
              <w:rPr>
                <w:rFonts w:ascii="Times New Roman" w:hAnsi="Times New Roman" w:cs="Times New Roman"/>
                <w:szCs w:val="24"/>
              </w:rPr>
              <w:t>(включительно)</w:t>
            </w:r>
            <w:r w:rsidR="00626DE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млн. рублей</w:t>
            </w:r>
            <w:r w:rsidR="00626DE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E7C06" w:rsidRPr="00626DEC" w:rsidRDefault="008E7C06" w:rsidP="008E7C06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25 до 100 </w:t>
            </w:r>
            <w:r w:rsidR="00626DEC" w:rsidRPr="00A115A7">
              <w:rPr>
                <w:rFonts w:ascii="Times New Roman" w:hAnsi="Times New Roman" w:cs="Times New Roman"/>
                <w:szCs w:val="24"/>
              </w:rPr>
              <w:t>(включительно)</w:t>
            </w:r>
            <w:r w:rsidR="00626DE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млн. рублей</w:t>
            </w:r>
          </w:p>
        </w:tc>
        <w:tc>
          <w:tcPr>
            <w:tcW w:w="4111" w:type="dxa"/>
          </w:tcPr>
          <w:p w:rsidR="008E7C06" w:rsidRPr="00626DEC" w:rsidRDefault="008E7C06" w:rsidP="008E7C06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100 до 250 </w:t>
            </w:r>
            <w:r w:rsidR="00626DEC" w:rsidRPr="00A115A7">
              <w:rPr>
                <w:rFonts w:ascii="Times New Roman" w:hAnsi="Times New Roman" w:cs="Times New Roman"/>
                <w:szCs w:val="24"/>
              </w:rPr>
              <w:t>(включительно)</w:t>
            </w:r>
            <w:r w:rsidR="00626DE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млн. рублей</w:t>
            </w:r>
          </w:p>
        </w:tc>
      </w:tr>
      <w:tr w:rsidR="008E7C06" w:rsidRPr="00A115A7" w:rsidTr="00151BAC">
        <w:tc>
          <w:tcPr>
            <w:tcW w:w="2125" w:type="dxa"/>
            <w:vMerge/>
          </w:tcPr>
          <w:p w:rsidR="008E7C06" w:rsidRPr="00A115A7" w:rsidRDefault="008E7C06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192" w:type="dxa"/>
            <w:gridSpan w:val="3"/>
          </w:tcPr>
          <w:p w:rsidR="008E7C06" w:rsidRPr="00626DEC" w:rsidRDefault="008E7C06" w:rsidP="00626DEC">
            <w:pPr>
              <w:numPr>
                <w:ilvl w:val="0"/>
                <w:numId w:val="20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но не более 70% суммы контракта, уменьшенной  на сумму полученного аванса и на сумму произведенных оплат за вып</w:t>
            </w:r>
            <w:r w:rsidR="00626DEC">
              <w:rPr>
                <w:rFonts w:ascii="Times New Roman" w:hAnsi="Times New Roman" w:cs="Times New Roman"/>
                <w:szCs w:val="24"/>
              </w:rPr>
              <w:t>олнение контракта от заказчика.</w:t>
            </w:r>
          </w:p>
        </w:tc>
      </w:tr>
      <w:tr w:rsidR="00C0328B" w:rsidRPr="00A115A7" w:rsidTr="008E7C06">
        <w:tc>
          <w:tcPr>
            <w:tcW w:w="2125" w:type="dxa"/>
          </w:tcPr>
          <w:p w:rsidR="00C0328B" w:rsidRPr="00A115A7" w:rsidRDefault="00C0328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Форма кредита</w:t>
            </w:r>
          </w:p>
        </w:tc>
        <w:tc>
          <w:tcPr>
            <w:tcW w:w="12192" w:type="dxa"/>
            <w:gridSpan w:val="3"/>
          </w:tcPr>
          <w:p w:rsidR="00B461AB" w:rsidRDefault="00C0328B" w:rsidP="00DF7EDE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Кредитная линия с лимитом выдачи</w:t>
            </w:r>
          </w:p>
        </w:tc>
      </w:tr>
      <w:tr w:rsidR="008E7C06" w:rsidRPr="00A115A7" w:rsidTr="008E7C06">
        <w:trPr>
          <w:trHeight w:val="2002"/>
        </w:trPr>
        <w:tc>
          <w:tcPr>
            <w:tcW w:w="2125" w:type="dxa"/>
            <w:vMerge w:val="restart"/>
          </w:tcPr>
          <w:p w:rsidR="008E7C06" w:rsidRPr="00A115A7" w:rsidRDefault="008E7C06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Обеспечение</w:t>
            </w:r>
          </w:p>
        </w:tc>
        <w:tc>
          <w:tcPr>
            <w:tcW w:w="12192" w:type="dxa"/>
            <w:gridSpan w:val="3"/>
          </w:tcPr>
          <w:p w:rsidR="008E7C06" w:rsidRPr="00B461AB" w:rsidRDefault="008E7C06" w:rsidP="0028277F">
            <w:pPr>
              <w:pStyle w:val="a7"/>
              <w:numPr>
                <w:ilvl w:val="0"/>
                <w:numId w:val="37"/>
              </w:numPr>
              <w:shd w:val="clear" w:color="auto" w:fill="FFFFFF"/>
              <w:jc w:val="both"/>
            </w:pPr>
            <w:r w:rsidRPr="00E82A45">
              <w:t>поручительство акционеров, участников</w:t>
            </w:r>
            <w:r>
              <w:t>, бенефициаров Заемщика (</w:t>
            </w:r>
            <w:r w:rsidRPr="00E82A45">
              <w:t>физических лиц), в совокупности владеющих более 50% уставного капитала Заемщика, соответствующих требованиям Приложения 4</w:t>
            </w:r>
            <w:r>
              <w:t xml:space="preserve">, </w:t>
            </w:r>
            <w:r w:rsidRPr="00B461AB">
              <w:t>а также третьих лиц;</w:t>
            </w:r>
          </w:p>
          <w:p w:rsidR="008E7C06" w:rsidRPr="008E7C06" w:rsidRDefault="008E7C06" w:rsidP="008E7C06">
            <w:pPr>
              <w:pStyle w:val="a7"/>
              <w:numPr>
                <w:ilvl w:val="0"/>
                <w:numId w:val="37"/>
              </w:numPr>
              <w:shd w:val="clear" w:color="auto" w:fill="FFFFFF"/>
            </w:pPr>
            <w:r w:rsidRPr="00E82A45">
              <w:t>поручительство единоличного исполнительного органа Заемщика;</w:t>
            </w:r>
          </w:p>
          <w:p w:rsidR="008E7C06" w:rsidRPr="00223DE3" w:rsidRDefault="008E7C06" w:rsidP="0028277F">
            <w:pPr>
              <w:pStyle w:val="a7"/>
              <w:numPr>
                <w:ilvl w:val="0"/>
                <w:numId w:val="37"/>
              </w:numPr>
              <w:shd w:val="clear" w:color="auto" w:fill="FFFFFF"/>
              <w:jc w:val="both"/>
            </w:pPr>
            <w:r w:rsidRPr="00E82A45">
              <w:t>залог прав требования на получение выручки по контракту, на исполнение которого привлекается кредит АО «МСП Банк» (залоговая стоимость определяется как сумма планируемых к поступлению в рамках контракта платежей, начиная с даты кредитного договора);</w:t>
            </w:r>
          </w:p>
        </w:tc>
      </w:tr>
      <w:tr w:rsidR="008E7C06" w:rsidRPr="00A115A7" w:rsidTr="0028277F">
        <w:trPr>
          <w:trHeight w:val="545"/>
        </w:trPr>
        <w:tc>
          <w:tcPr>
            <w:tcW w:w="2125" w:type="dxa"/>
            <w:vMerge/>
          </w:tcPr>
          <w:p w:rsidR="008E7C06" w:rsidRDefault="008E7C06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112" w:type="dxa"/>
          </w:tcPr>
          <w:p w:rsidR="008E7C06" w:rsidRPr="008E7C06" w:rsidRDefault="008E7C06" w:rsidP="008E7C06">
            <w:pPr>
              <w:shd w:val="clear" w:color="auto" w:fill="FFFFFF"/>
            </w:pPr>
          </w:p>
        </w:tc>
        <w:tc>
          <w:tcPr>
            <w:tcW w:w="8080" w:type="dxa"/>
            <w:gridSpan w:val="2"/>
          </w:tcPr>
          <w:p w:rsidR="008E7C06" w:rsidRPr="008E7C06" w:rsidRDefault="008E7C06" w:rsidP="0028277F">
            <w:pPr>
              <w:pStyle w:val="a7"/>
              <w:numPr>
                <w:ilvl w:val="0"/>
                <w:numId w:val="37"/>
              </w:numPr>
              <w:shd w:val="clear" w:color="auto" w:fill="FFFFFF"/>
              <w:ind w:left="318" w:hanging="318"/>
              <w:jc w:val="both"/>
            </w:pPr>
            <w:r w:rsidRPr="001B42A5">
              <w:t>залог недвижимого имущества</w:t>
            </w:r>
            <w:r w:rsidR="0055363F">
              <w:t xml:space="preserve"> и/или</w:t>
            </w:r>
            <w:r w:rsidRPr="001B42A5">
              <w:t xml:space="preserve"> </w:t>
            </w:r>
            <w:r w:rsidR="00151BAC">
              <w:t>транспорта,</w:t>
            </w:r>
            <w:r w:rsidR="0055363F">
              <w:t xml:space="preserve"> и/или</w:t>
            </w:r>
            <w:r w:rsidR="00151BAC">
              <w:t xml:space="preserve"> оборудования,</w:t>
            </w:r>
            <w:r w:rsidR="00151BAC" w:rsidRPr="001B42A5">
              <w:t xml:space="preserve"> </w:t>
            </w:r>
            <w:r w:rsidR="0055363F">
              <w:t xml:space="preserve">и/или </w:t>
            </w:r>
            <w:r w:rsidRPr="001B42A5">
              <w:t xml:space="preserve">ценных бумаг в размере не менее 50% от суммы </w:t>
            </w:r>
            <w:r w:rsidR="0055363F">
              <w:t>договора</w:t>
            </w:r>
          </w:p>
        </w:tc>
      </w:tr>
      <w:tr w:rsidR="00223DE3" w:rsidRPr="00A115A7" w:rsidTr="008E7C06">
        <w:tc>
          <w:tcPr>
            <w:tcW w:w="2125" w:type="dxa"/>
            <w:vMerge/>
          </w:tcPr>
          <w:p w:rsidR="00223DE3" w:rsidRPr="00A115A7" w:rsidRDefault="00223DE3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192" w:type="dxa"/>
            <w:gridSpan w:val="3"/>
          </w:tcPr>
          <w:p w:rsidR="00717AD0" w:rsidRPr="00717AD0" w:rsidRDefault="00717AD0" w:rsidP="00717A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7AD0">
              <w:rPr>
                <w:rFonts w:ascii="Times New Roman" w:hAnsi="Times New Roman" w:cs="Times New Roman"/>
                <w:szCs w:val="24"/>
              </w:rPr>
              <w:t>Требование к обеспечению:</w:t>
            </w:r>
          </w:p>
          <w:p w:rsidR="00223DE3" w:rsidRDefault="00223DE3" w:rsidP="00E82A45">
            <w:pPr>
              <w:pStyle w:val="a7"/>
              <w:numPr>
                <w:ilvl w:val="0"/>
                <w:numId w:val="38"/>
              </w:numPr>
              <w:shd w:val="clear" w:color="auto" w:fill="FFFFFF"/>
            </w:pPr>
            <w:r w:rsidRPr="00E82A45">
              <w:t>Договоры залога и поручительств подписываются одновременно с кредитным договором.</w:t>
            </w:r>
          </w:p>
          <w:p w:rsidR="00B461AB" w:rsidRDefault="00B461AB" w:rsidP="0028277F">
            <w:pPr>
              <w:pStyle w:val="a7"/>
              <w:numPr>
                <w:ilvl w:val="0"/>
                <w:numId w:val="38"/>
              </w:numPr>
              <w:shd w:val="clear" w:color="auto" w:fill="FFFFFF"/>
              <w:jc w:val="both"/>
            </w:pPr>
            <w:r>
              <w:t xml:space="preserve">Залоговая стоимость </w:t>
            </w:r>
            <w:r w:rsidR="0055363F">
              <w:t xml:space="preserve">недвижимого имущества </w:t>
            </w:r>
            <w:r>
              <w:t xml:space="preserve">определяется на основании оценки, предоставленной </w:t>
            </w:r>
            <w:r w:rsidR="00995F37">
              <w:t>независимым оценщиком или сотрудником МСП Банка</w:t>
            </w:r>
            <w:r>
              <w:t>.</w:t>
            </w:r>
          </w:p>
          <w:p w:rsidR="00B461AB" w:rsidRDefault="00B461AB" w:rsidP="00E82A45">
            <w:pPr>
              <w:pStyle w:val="a7"/>
              <w:numPr>
                <w:ilvl w:val="0"/>
                <w:numId w:val="38"/>
              </w:numPr>
              <w:shd w:val="clear" w:color="auto" w:fill="FFFFFF"/>
            </w:pPr>
            <w:r>
              <w:t>Имущество, передаваемое в залог, должно быть зарегистрировано и застраховано</w:t>
            </w:r>
            <w:r w:rsidR="0055363F">
              <w:t xml:space="preserve"> в пользу МСП Банка</w:t>
            </w:r>
            <w:r>
              <w:t>.</w:t>
            </w:r>
          </w:p>
          <w:p w:rsidR="00A31CF2" w:rsidRPr="00E82A45" w:rsidRDefault="00223DE3" w:rsidP="0028277F">
            <w:pPr>
              <w:pStyle w:val="a7"/>
              <w:numPr>
                <w:ilvl w:val="0"/>
                <w:numId w:val="38"/>
              </w:numPr>
              <w:shd w:val="clear" w:color="auto" w:fill="FFFFFF"/>
              <w:jc w:val="both"/>
            </w:pPr>
            <w:r w:rsidRPr="00E82A45">
              <w:t>В контракте отсутствуют запреты (ограничения) по уступке и по передаче прав требования по получению выручки в залог третьим лицам.</w:t>
            </w:r>
          </w:p>
        </w:tc>
      </w:tr>
      <w:tr w:rsidR="001B42A5" w:rsidRPr="00A115A7" w:rsidTr="008E7C06">
        <w:trPr>
          <w:trHeight w:val="266"/>
        </w:trPr>
        <w:tc>
          <w:tcPr>
            <w:tcW w:w="2125" w:type="dxa"/>
          </w:tcPr>
          <w:p w:rsidR="001B42A5" w:rsidRPr="00A115A7" w:rsidRDefault="001B42A5" w:rsidP="00691BC3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Срок действия кредитного договора</w:t>
            </w:r>
          </w:p>
        </w:tc>
        <w:tc>
          <w:tcPr>
            <w:tcW w:w="4112" w:type="dxa"/>
          </w:tcPr>
          <w:p w:rsidR="001B42A5" w:rsidRPr="00A115A7" w:rsidRDefault="001B42A5" w:rsidP="004D6D30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A115A7">
              <w:rPr>
                <w:rFonts w:ascii="Times New Roman" w:hAnsi="Times New Roman" w:cs="Times New Roman"/>
                <w:szCs w:val="24"/>
              </w:rPr>
              <w:t xml:space="preserve"> месяцев (включительно), но не более срока действия контракта</w:t>
            </w:r>
            <w:r>
              <w:rPr>
                <w:rFonts w:ascii="Times New Roman" w:hAnsi="Times New Roman" w:cs="Times New Roman"/>
                <w:szCs w:val="24"/>
              </w:rPr>
              <w:t xml:space="preserve">, увеличенного на </w:t>
            </w:r>
            <w:r w:rsidR="004D6D30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0 дней</w:t>
            </w:r>
            <w:r w:rsidRPr="00A115A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1B42A5" w:rsidRPr="00A115A7" w:rsidRDefault="001B42A5" w:rsidP="001B42A5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Cs w:val="24"/>
              </w:rPr>
              <w:t>36</w:t>
            </w:r>
            <w:r w:rsidRPr="00A115A7">
              <w:rPr>
                <w:rFonts w:ascii="Times New Roman" w:hAnsi="Times New Roman" w:cs="Times New Roman"/>
                <w:szCs w:val="24"/>
              </w:rPr>
              <w:t xml:space="preserve"> месяцев (включительно), но не более срока действия контракта</w:t>
            </w:r>
            <w:r>
              <w:rPr>
                <w:rFonts w:ascii="Times New Roman" w:hAnsi="Times New Roman" w:cs="Times New Roman"/>
                <w:szCs w:val="24"/>
              </w:rPr>
              <w:t xml:space="preserve">, увеличенного на </w:t>
            </w:r>
            <w:r w:rsidR="004D6D30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0 дней</w:t>
            </w:r>
            <w:r w:rsidRPr="00A115A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94B0A" w:rsidRPr="00A115A7" w:rsidTr="008E7C06">
        <w:tc>
          <w:tcPr>
            <w:tcW w:w="2125" w:type="dxa"/>
            <w:tcBorders>
              <w:right w:val="single" w:sz="4" w:space="0" w:color="auto"/>
            </w:tcBorders>
          </w:tcPr>
          <w:p w:rsidR="00D94B0A" w:rsidRPr="00A115A7" w:rsidRDefault="006E611F" w:rsidP="006E611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П</w:t>
            </w:r>
            <w:r w:rsidR="00D94B0A" w:rsidRPr="00A115A7">
              <w:rPr>
                <w:rFonts w:ascii="Times New Roman" w:hAnsi="Times New Roman" w:cs="Times New Roman"/>
                <w:i/>
                <w:szCs w:val="24"/>
              </w:rPr>
              <w:t xml:space="preserve">ериод доступности </w:t>
            </w:r>
            <w:r w:rsidRPr="00A115A7">
              <w:rPr>
                <w:rFonts w:ascii="Times New Roman" w:hAnsi="Times New Roman" w:cs="Times New Roman"/>
                <w:i/>
                <w:szCs w:val="24"/>
              </w:rPr>
              <w:t>кредитной линии</w:t>
            </w:r>
          </w:p>
        </w:tc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B0A" w:rsidRPr="00A115A7" w:rsidRDefault="00060A98" w:rsidP="003C05CD">
            <w:pPr>
              <w:suppressAutoHyphens/>
              <w:ind w:right="138"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В зависимости от условий контракта, но н</w:t>
            </w:r>
            <w:r w:rsidR="00D94B0A" w:rsidRPr="00A115A7">
              <w:rPr>
                <w:rFonts w:ascii="Times New Roman" w:hAnsi="Times New Roman" w:cs="Times New Roman"/>
                <w:szCs w:val="24"/>
              </w:rPr>
              <w:t>е более</w:t>
            </w:r>
            <w:r w:rsidR="00A43064">
              <w:rPr>
                <w:rFonts w:ascii="Times New Roman" w:hAnsi="Times New Roman" w:cs="Times New Roman"/>
                <w:szCs w:val="24"/>
              </w:rPr>
              <w:t xml:space="preserve"> 2/3</w:t>
            </w:r>
            <w:r w:rsidR="00A240BB">
              <w:rPr>
                <w:rFonts w:ascii="Times New Roman" w:hAnsi="Times New Roman" w:cs="Times New Roman"/>
                <w:szCs w:val="24"/>
              </w:rPr>
              <w:t xml:space="preserve"> срока действия</w:t>
            </w:r>
            <w:r w:rsidR="00BE1BF6" w:rsidRPr="00A115A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43064">
              <w:rPr>
                <w:rFonts w:ascii="Times New Roman" w:hAnsi="Times New Roman" w:cs="Times New Roman"/>
                <w:szCs w:val="24"/>
              </w:rPr>
              <w:t>кредитного договора</w:t>
            </w:r>
          </w:p>
        </w:tc>
      </w:tr>
      <w:tr w:rsidR="00A31CF2" w:rsidRPr="00A115A7" w:rsidTr="008E7C06">
        <w:tc>
          <w:tcPr>
            <w:tcW w:w="2125" w:type="dxa"/>
            <w:tcBorders>
              <w:right w:val="single" w:sz="4" w:space="0" w:color="auto"/>
            </w:tcBorders>
          </w:tcPr>
          <w:p w:rsidR="00A31CF2" w:rsidRPr="00A115A7" w:rsidRDefault="00A31CF2" w:rsidP="006E611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Порядок погашения кредита</w:t>
            </w:r>
          </w:p>
        </w:tc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CF2" w:rsidRDefault="00A31CF2" w:rsidP="00DF7E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31CF2">
              <w:rPr>
                <w:rFonts w:ascii="Times New Roman" w:hAnsi="Times New Roman" w:cs="Times New Roman"/>
                <w:szCs w:val="24"/>
              </w:rPr>
              <w:t>График погашения: в соответствии с графиком платежей по контракту</w:t>
            </w:r>
            <w:r>
              <w:rPr>
                <w:rFonts w:ascii="Times New Roman" w:hAnsi="Times New Roman" w:cs="Times New Roman"/>
                <w:szCs w:val="24"/>
              </w:rPr>
              <w:t xml:space="preserve"> (возможно плюс запас по сроку 30 дней)</w:t>
            </w:r>
            <w:r w:rsidRPr="00A31CF2">
              <w:rPr>
                <w:rFonts w:ascii="Times New Roman" w:hAnsi="Times New Roman" w:cs="Times New Roman"/>
                <w:szCs w:val="24"/>
              </w:rPr>
              <w:t xml:space="preserve"> (формируется на основании данных, указанных Заемщиком в заявке на кредит, либо на основании дополнительного соглашения к контракту об изменении графика платежей по контракту и является приложением к кредитному договору)</w:t>
            </w:r>
            <w:r w:rsidR="004D6D30">
              <w:rPr>
                <w:rFonts w:ascii="Times New Roman" w:hAnsi="Times New Roman" w:cs="Times New Roman"/>
                <w:szCs w:val="24"/>
              </w:rPr>
              <w:t>.</w:t>
            </w:r>
          </w:p>
          <w:p w:rsidR="00DF7EDE" w:rsidRPr="00DF7EDE" w:rsidRDefault="00A31CF2" w:rsidP="00DF7E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F7EDE">
              <w:rPr>
                <w:rFonts w:ascii="Times New Roman" w:hAnsi="Times New Roman" w:cs="Times New Roman"/>
                <w:szCs w:val="24"/>
              </w:rPr>
              <w:t xml:space="preserve">Средства по исполняемому контракту должны </w:t>
            </w:r>
            <w:r w:rsidRPr="00CE03C4">
              <w:rPr>
                <w:rFonts w:ascii="Times New Roman" w:hAnsi="Times New Roman" w:cs="Times New Roman"/>
                <w:szCs w:val="24"/>
              </w:rPr>
              <w:t xml:space="preserve">поступать на </w:t>
            </w:r>
            <w:r w:rsidR="0053310C" w:rsidRPr="00CE03C4">
              <w:rPr>
                <w:rFonts w:ascii="Times New Roman" w:hAnsi="Times New Roman" w:cs="Times New Roman"/>
                <w:szCs w:val="24"/>
              </w:rPr>
              <w:t xml:space="preserve">расчетный </w:t>
            </w:r>
            <w:r w:rsidRPr="00CE03C4">
              <w:rPr>
                <w:rFonts w:ascii="Times New Roman" w:hAnsi="Times New Roman" w:cs="Times New Roman"/>
                <w:szCs w:val="24"/>
              </w:rPr>
              <w:t>счет</w:t>
            </w:r>
            <w:r w:rsidR="00245538" w:rsidRPr="00CE03C4">
              <w:rPr>
                <w:rFonts w:ascii="Times New Roman" w:hAnsi="Times New Roman" w:cs="Times New Roman"/>
                <w:szCs w:val="24"/>
              </w:rPr>
              <w:t xml:space="preserve"> (счет со специальным режимом)</w:t>
            </w:r>
            <w:r w:rsidRPr="00CE03C4">
              <w:rPr>
                <w:rFonts w:ascii="Times New Roman" w:hAnsi="Times New Roman" w:cs="Times New Roman"/>
                <w:szCs w:val="24"/>
              </w:rPr>
              <w:t xml:space="preserve"> Заемщика в АО «МСП Банк». </w:t>
            </w:r>
            <w:r w:rsidR="00DF7EDE" w:rsidRPr="00CE03C4">
              <w:rPr>
                <w:rFonts w:ascii="Times New Roman" w:hAnsi="Times New Roman" w:cs="Times New Roman"/>
                <w:szCs w:val="24"/>
              </w:rPr>
              <w:t>По факту зачисления на расчетный счет заемщика в МСП</w:t>
            </w:r>
            <w:r w:rsidR="00DF7EDE" w:rsidRPr="00DF7EDE">
              <w:rPr>
                <w:rFonts w:ascii="Times New Roman" w:hAnsi="Times New Roman" w:cs="Times New Roman"/>
                <w:szCs w:val="24"/>
              </w:rPr>
              <w:t xml:space="preserve"> Банке средств </w:t>
            </w:r>
            <w:r w:rsidR="00DF7EDE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DF7EDE" w:rsidRPr="00DF7EDE">
              <w:rPr>
                <w:rFonts w:ascii="Times New Roman" w:hAnsi="Times New Roman" w:cs="Times New Roman"/>
                <w:szCs w:val="24"/>
              </w:rPr>
              <w:t>счет оплаты по контракту осуществляется безусловное срочное и/или досрочное погашение задолженности по кредиту в следующем порядке:</w:t>
            </w:r>
          </w:p>
          <w:p w:rsidR="0053310C" w:rsidRPr="00DF7EDE" w:rsidRDefault="0053310C" w:rsidP="00DF7EDE">
            <w:pPr>
              <w:jc w:val="both"/>
              <w:rPr>
                <w:rFonts w:ascii="Times New Roman" w:hAnsi="Times New Roman" w:cs="Times New Roman"/>
              </w:rPr>
            </w:pPr>
            <w:r w:rsidRPr="00DF7EDE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="00BC7D54" w:rsidRPr="00DF7EDE">
              <w:rPr>
                <w:rFonts w:ascii="Times New Roman" w:hAnsi="Times New Roman" w:cs="Times New Roman"/>
                <w:szCs w:val="24"/>
              </w:rPr>
              <w:t xml:space="preserve"> 7</w:t>
            </w:r>
            <w:r w:rsidRPr="00DF7EDE">
              <w:rPr>
                <w:rFonts w:ascii="Times New Roman" w:hAnsi="Times New Roman" w:cs="Times New Roman"/>
                <w:szCs w:val="24"/>
              </w:rPr>
              <w:t>0% от суммы поступления направляются на погашение кредита в АО «МСП Банк» независимо от установленного графика погашения кредита</w:t>
            </w:r>
            <w:r w:rsidRPr="00DF7ED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F7EDE">
              <w:rPr>
                <w:rFonts w:ascii="Times New Roman" w:hAnsi="Times New Roman" w:cs="Times New Roman"/>
                <w:szCs w:val="24"/>
              </w:rPr>
              <w:t>(средства списываются АО «МСП Банк» самостоятельно</w:t>
            </w:r>
            <w:r w:rsidRPr="00DF7EDE">
              <w:t xml:space="preserve"> - </w:t>
            </w:r>
            <w:r w:rsidRPr="00DF7EDE">
              <w:rPr>
                <w:rFonts w:ascii="Times New Roman" w:hAnsi="Times New Roman" w:cs="Times New Roman"/>
              </w:rPr>
              <w:t>не позднее рабочего дня, следующего за днем поступления средств на счет);</w:t>
            </w:r>
          </w:p>
          <w:p w:rsidR="00A31CF2" w:rsidRPr="002D0230" w:rsidRDefault="0053310C" w:rsidP="00761B10">
            <w:pPr>
              <w:suppressAutoHyphens/>
              <w:jc w:val="both"/>
              <w:textAlignment w:val="top"/>
              <w:rPr>
                <w:rFonts w:ascii="Times New Roman" w:hAnsi="Times New Roman" w:cs="Times New Roman"/>
                <w:szCs w:val="24"/>
              </w:rPr>
            </w:pPr>
            <w:r w:rsidRPr="00DF7EDE">
              <w:rPr>
                <w:i/>
              </w:rPr>
              <w:t>-</w:t>
            </w:r>
            <w:r w:rsidRPr="00DF7EDE">
              <w:t xml:space="preserve"> </w:t>
            </w:r>
            <w:r w:rsidR="00BC7D54" w:rsidRPr="00DF7EDE">
              <w:rPr>
                <w:rFonts w:ascii="Times New Roman" w:hAnsi="Times New Roman" w:cs="Times New Roman"/>
              </w:rPr>
              <w:t>3</w:t>
            </w:r>
            <w:r w:rsidRPr="00DF7EDE">
              <w:rPr>
                <w:rFonts w:ascii="Times New Roman" w:hAnsi="Times New Roman" w:cs="Times New Roman"/>
              </w:rPr>
              <w:t>0% от суммы поступления используются Заемщиком в соответствии с представленным им платежным поручением</w:t>
            </w:r>
            <w:r w:rsidRPr="00DF7EDE">
              <w:t>.</w:t>
            </w:r>
          </w:p>
        </w:tc>
      </w:tr>
      <w:tr w:rsidR="00D94B0A" w:rsidRPr="00A115A7" w:rsidTr="008E7C06">
        <w:tc>
          <w:tcPr>
            <w:tcW w:w="2125" w:type="dxa"/>
            <w:tcBorders>
              <w:right w:val="single" w:sz="4" w:space="0" w:color="auto"/>
            </w:tcBorders>
          </w:tcPr>
          <w:p w:rsidR="00D94B0A" w:rsidRPr="00A115A7" w:rsidRDefault="00D94B0A" w:rsidP="00E20E8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Досрочное погашение кредита/транша</w:t>
            </w:r>
          </w:p>
        </w:tc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B0A" w:rsidRDefault="00D94B0A" w:rsidP="0016658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Без комиссий.</w:t>
            </w:r>
            <w:r w:rsidR="00C95089" w:rsidRPr="00A115A7">
              <w:rPr>
                <w:rFonts w:ascii="Times New Roman" w:hAnsi="Times New Roman" w:cs="Times New Roman"/>
                <w:szCs w:val="24"/>
              </w:rPr>
              <w:t xml:space="preserve"> При этом погашенной считается сумма кредита (часть кредита) с ближайшим сроком погашения по графику погашения кредита.</w:t>
            </w:r>
          </w:p>
          <w:p w:rsidR="00CC5AA4" w:rsidRPr="00A115A7" w:rsidRDefault="00CC5AA4" w:rsidP="0016658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26048" w:rsidRPr="00A115A7" w:rsidTr="008E7C06">
        <w:tc>
          <w:tcPr>
            <w:tcW w:w="2125" w:type="dxa"/>
            <w:tcBorders>
              <w:right w:val="single" w:sz="4" w:space="0" w:color="auto"/>
            </w:tcBorders>
          </w:tcPr>
          <w:p w:rsidR="00B26048" w:rsidRPr="00A115A7" w:rsidRDefault="00B26048" w:rsidP="00512B6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Условие заключения кредитного договора</w:t>
            </w:r>
          </w:p>
        </w:tc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8AC" w:rsidRPr="00761B10" w:rsidRDefault="00B26048" w:rsidP="00761B10">
            <w:pPr>
              <w:jc w:val="both"/>
              <w:rPr>
                <w:rFonts w:ascii="Times New Roman" w:hAnsi="Times New Roman" w:cs="Times New Roman"/>
              </w:rPr>
            </w:pPr>
            <w:r w:rsidRPr="00761B10">
              <w:rPr>
                <w:rFonts w:ascii="Times New Roman" w:hAnsi="Times New Roman" w:cs="Times New Roman"/>
              </w:rPr>
              <w:t>Открытие расчетного</w:t>
            </w:r>
            <w:r w:rsidR="00A240BB" w:rsidRPr="00761B10">
              <w:rPr>
                <w:rFonts w:ascii="Times New Roman" w:hAnsi="Times New Roman" w:cs="Times New Roman"/>
              </w:rPr>
              <w:t xml:space="preserve"> </w:t>
            </w:r>
            <w:r w:rsidRPr="00761B10">
              <w:rPr>
                <w:rFonts w:ascii="Times New Roman" w:hAnsi="Times New Roman" w:cs="Times New Roman"/>
              </w:rPr>
              <w:t>счет</w:t>
            </w:r>
            <w:r w:rsidR="0053310C" w:rsidRPr="00761B10">
              <w:rPr>
                <w:rFonts w:ascii="Times New Roman" w:hAnsi="Times New Roman" w:cs="Times New Roman"/>
              </w:rPr>
              <w:t>а</w:t>
            </w:r>
            <w:r w:rsidRPr="00761B10">
              <w:rPr>
                <w:rFonts w:ascii="Times New Roman" w:hAnsi="Times New Roman" w:cs="Times New Roman"/>
              </w:rPr>
              <w:t xml:space="preserve"> </w:t>
            </w:r>
            <w:r w:rsidR="00A240BB" w:rsidRPr="00761B10">
              <w:rPr>
                <w:rFonts w:ascii="Times New Roman" w:hAnsi="Times New Roman" w:cs="Times New Roman"/>
              </w:rPr>
              <w:t xml:space="preserve">(счета со специальным режимом) </w:t>
            </w:r>
            <w:r w:rsidRPr="00761B10">
              <w:rPr>
                <w:rFonts w:ascii="Times New Roman" w:hAnsi="Times New Roman" w:cs="Times New Roman"/>
              </w:rPr>
              <w:t>в АО «МСП Банк»</w:t>
            </w:r>
            <w:r w:rsidR="008071F2" w:rsidRPr="00761B10">
              <w:rPr>
                <w:rFonts w:ascii="Times New Roman" w:hAnsi="Times New Roman" w:cs="Times New Roman"/>
              </w:rPr>
              <w:t>.</w:t>
            </w:r>
          </w:p>
          <w:p w:rsidR="002132B3" w:rsidRPr="00A115A7" w:rsidRDefault="002132B3" w:rsidP="00DF7EDE">
            <w:pPr>
              <w:ind w:left="45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4B0A" w:rsidRPr="00A115A7" w:rsidTr="008E7C06">
        <w:tc>
          <w:tcPr>
            <w:tcW w:w="2125" w:type="dxa"/>
            <w:tcBorders>
              <w:right w:val="single" w:sz="4" w:space="0" w:color="auto"/>
            </w:tcBorders>
          </w:tcPr>
          <w:p w:rsidR="00D94B0A" w:rsidRPr="00A115A7" w:rsidRDefault="00D94B0A" w:rsidP="00512B6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Предварительные условия кредитования</w:t>
            </w:r>
          </w:p>
        </w:tc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B0A" w:rsidRPr="00A115A7" w:rsidRDefault="00D94B0A" w:rsidP="00A96D5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Выдача первой части Кредита осуществляется после</w:t>
            </w:r>
            <w:r w:rsidR="00A240BB">
              <w:rPr>
                <w:rFonts w:ascii="Times New Roman" w:hAnsi="Times New Roman" w:cs="Times New Roman"/>
                <w:szCs w:val="24"/>
              </w:rPr>
              <w:t>:</w:t>
            </w:r>
          </w:p>
          <w:p w:rsidR="00D94B0A" w:rsidRPr="00A115A7" w:rsidRDefault="00D94B0A" w:rsidP="00246257">
            <w:pPr>
              <w:ind w:left="15"/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1) предоставления дополнительного соглашения к договор</w:t>
            </w:r>
            <w:r w:rsidR="008071F2">
              <w:rPr>
                <w:rFonts w:ascii="Times New Roman" w:hAnsi="Times New Roman" w:cs="Times New Roman"/>
                <w:szCs w:val="24"/>
              </w:rPr>
              <w:t>у</w:t>
            </w:r>
            <w:r w:rsidRPr="00A115A7">
              <w:rPr>
                <w:rFonts w:ascii="Times New Roman" w:hAnsi="Times New Roman" w:cs="Times New Roman"/>
                <w:szCs w:val="24"/>
              </w:rPr>
              <w:t xml:space="preserve"> банковского счета, подтверждающего согласие (заранее данный акцепт) на списание денежных средств со счет</w:t>
            </w:r>
            <w:r w:rsidR="00B338AC" w:rsidRPr="00A115A7">
              <w:rPr>
                <w:rFonts w:ascii="Times New Roman" w:hAnsi="Times New Roman" w:cs="Times New Roman"/>
                <w:szCs w:val="24"/>
              </w:rPr>
              <w:t>ов</w:t>
            </w:r>
            <w:r w:rsidRPr="00A115A7">
              <w:rPr>
                <w:rFonts w:ascii="Times New Roman" w:hAnsi="Times New Roman" w:cs="Times New Roman"/>
                <w:szCs w:val="24"/>
              </w:rPr>
              <w:t xml:space="preserve"> Заемщика;</w:t>
            </w:r>
          </w:p>
          <w:p w:rsidR="00D94B0A" w:rsidRPr="00A115A7" w:rsidRDefault="00D94B0A" w:rsidP="00CE03C4">
            <w:pPr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A115A7">
              <w:rPr>
                <w:rFonts w:ascii="Times New Roman" w:hAnsi="Times New Roman"/>
                <w:bCs/>
                <w:szCs w:val="28"/>
              </w:rPr>
              <w:t xml:space="preserve">предоставления копии контракта/дополнительного соглашения к контракту, на исполнение которого привлекается кредит, в </w:t>
            </w:r>
            <w:r w:rsidRPr="00A240BB">
              <w:rPr>
                <w:rFonts w:ascii="Times New Roman" w:hAnsi="Times New Roman"/>
                <w:bCs/>
                <w:szCs w:val="28"/>
              </w:rPr>
              <w:t xml:space="preserve">которых </w:t>
            </w:r>
            <w:r w:rsidR="00190D72" w:rsidRPr="00A240BB">
              <w:rPr>
                <w:rFonts w:ascii="Times New Roman" w:hAnsi="Times New Roman"/>
                <w:bCs/>
                <w:szCs w:val="28"/>
              </w:rPr>
              <w:t>для</w:t>
            </w:r>
            <w:r w:rsidRPr="00A240BB">
              <w:rPr>
                <w:rFonts w:ascii="Times New Roman" w:hAnsi="Times New Roman"/>
                <w:bCs/>
                <w:szCs w:val="28"/>
              </w:rPr>
              <w:t xml:space="preserve"> расчет</w:t>
            </w:r>
            <w:r w:rsidR="00190D72" w:rsidRPr="00A240BB">
              <w:rPr>
                <w:rFonts w:ascii="Times New Roman" w:hAnsi="Times New Roman"/>
                <w:bCs/>
                <w:szCs w:val="28"/>
              </w:rPr>
              <w:t>ов</w:t>
            </w:r>
            <w:r w:rsidRPr="00A115A7">
              <w:rPr>
                <w:rFonts w:ascii="Times New Roman" w:hAnsi="Times New Roman"/>
                <w:bCs/>
                <w:szCs w:val="28"/>
              </w:rPr>
              <w:t xml:space="preserve"> указан </w:t>
            </w:r>
            <w:r w:rsidR="00DF7EDE">
              <w:rPr>
                <w:rFonts w:ascii="Times New Roman" w:hAnsi="Times New Roman"/>
                <w:bCs/>
                <w:szCs w:val="28"/>
              </w:rPr>
              <w:t>расчетный</w:t>
            </w:r>
            <w:r w:rsidR="00B26048" w:rsidRPr="00A115A7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A115A7">
              <w:rPr>
                <w:rFonts w:ascii="Times New Roman" w:hAnsi="Times New Roman"/>
                <w:bCs/>
                <w:szCs w:val="28"/>
              </w:rPr>
              <w:t>счет</w:t>
            </w:r>
            <w:r w:rsidR="00A240BB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A240BB">
              <w:rPr>
                <w:rFonts w:ascii="Times New Roman" w:hAnsi="Times New Roman" w:cs="Times New Roman"/>
                <w:szCs w:val="24"/>
              </w:rPr>
              <w:t>(</w:t>
            </w:r>
            <w:r w:rsidR="00A240BB" w:rsidRPr="00A240BB">
              <w:rPr>
                <w:rFonts w:ascii="Times New Roman" w:hAnsi="Times New Roman"/>
                <w:bCs/>
                <w:szCs w:val="28"/>
              </w:rPr>
              <w:t>счет</w:t>
            </w:r>
            <w:r w:rsidR="00A240BB">
              <w:rPr>
                <w:rFonts w:ascii="Times New Roman" w:hAnsi="Times New Roman" w:cs="Times New Roman"/>
                <w:szCs w:val="24"/>
              </w:rPr>
              <w:t xml:space="preserve"> со специальным режимом)</w:t>
            </w:r>
            <w:r w:rsidRPr="00A115A7">
              <w:rPr>
                <w:rFonts w:ascii="Times New Roman" w:hAnsi="Times New Roman"/>
                <w:bCs/>
                <w:szCs w:val="28"/>
              </w:rPr>
              <w:t>, открытый в АО «МСП Банк».</w:t>
            </w:r>
          </w:p>
        </w:tc>
      </w:tr>
      <w:tr w:rsidR="00D94B0A" w:rsidRPr="00A115A7" w:rsidTr="008E7C06">
        <w:tc>
          <w:tcPr>
            <w:tcW w:w="2125" w:type="dxa"/>
            <w:tcBorders>
              <w:bottom w:val="single" w:sz="4" w:space="0" w:color="auto"/>
            </w:tcBorders>
          </w:tcPr>
          <w:p w:rsidR="00D94B0A" w:rsidRPr="00A115A7" w:rsidRDefault="00D94B0A" w:rsidP="00B37C5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Размер процентной ставки по кредиту</w:t>
            </w:r>
          </w:p>
        </w:tc>
        <w:tc>
          <w:tcPr>
            <w:tcW w:w="12192" w:type="dxa"/>
            <w:gridSpan w:val="3"/>
            <w:tcBorders>
              <w:bottom w:val="single" w:sz="4" w:space="0" w:color="auto"/>
            </w:tcBorders>
          </w:tcPr>
          <w:p w:rsidR="00D94B0A" w:rsidRPr="00A115A7" w:rsidRDefault="00D94B0A" w:rsidP="00512B66">
            <w:pPr>
              <w:jc w:val="both"/>
              <w:rPr>
                <w:rFonts w:ascii="Times New Roman" w:eastAsia="Arial Black" w:hAnsi="Times New Roman" w:cs="Times New Roman"/>
                <w:bCs/>
                <w:szCs w:val="24"/>
              </w:rPr>
            </w:pPr>
            <w:r w:rsidRPr="00A115A7">
              <w:rPr>
                <w:rFonts w:ascii="Times New Roman" w:eastAsia="Arial Black" w:hAnsi="Times New Roman" w:cs="Times New Roman"/>
                <w:bCs/>
                <w:szCs w:val="24"/>
              </w:rPr>
              <w:t>Процентная ставка – в соответствии с требованиями «Программы «6,5%», реализуемой АО «Корпорация «МСП»:</w:t>
            </w:r>
          </w:p>
          <w:p w:rsidR="00D94B0A" w:rsidRPr="00A115A7" w:rsidRDefault="00D94B0A" w:rsidP="00512B66">
            <w:pPr>
              <w:jc w:val="both"/>
              <w:rPr>
                <w:rFonts w:ascii="Times New Roman" w:eastAsia="Arial Black" w:hAnsi="Times New Roman" w:cs="Times New Roman"/>
                <w:bCs/>
                <w:szCs w:val="24"/>
              </w:rPr>
            </w:pPr>
            <w:r w:rsidRPr="00A115A7">
              <w:rPr>
                <w:rFonts w:ascii="Times New Roman" w:eastAsia="Arial Black" w:hAnsi="Times New Roman" w:cs="Times New Roman"/>
                <w:bCs/>
                <w:szCs w:val="24"/>
              </w:rPr>
              <w:t>- для субъектов малого бизнеса – 10,6% годовых;</w:t>
            </w:r>
          </w:p>
          <w:p w:rsidR="00D94B0A" w:rsidRPr="00A115A7" w:rsidRDefault="00D94B0A" w:rsidP="00512B66">
            <w:pPr>
              <w:jc w:val="both"/>
              <w:rPr>
                <w:rFonts w:ascii="Times New Roman" w:eastAsia="Arial Black" w:hAnsi="Times New Roman" w:cs="Times New Roman"/>
                <w:bCs/>
                <w:szCs w:val="24"/>
              </w:rPr>
            </w:pPr>
            <w:r w:rsidRPr="00A115A7">
              <w:rPr>
                <w:rFonts w:ascii="Times New Roman" w:eastAsia="Arial Black" w:hAnsi="Times New Roman" w:cs="Times New Roman"/>
                <w:bCs/>
                <w:szCs w:val="24"/>
              </w:rPr>
              <w:t>- для субъектов среднего бизнеса – 9,6% годовых.</w:t>
            </w:r>
          </w:p>
          <w:p w:rsidR="009A2058" w:rsidRPr="0089013E" w:rsidRDefault="00D94B0A" w:rsidP="00FB5A9D">
            <w:pPr>
              <w:jc w:val="both"/>
              <w:rPr>
                <w:rFonts w:ascii="Times New Roman" w:hAnsi="Times New Roman" w:cs="Times New Roman"/>
              </w:rPr>
            </w:pPr>
            <w:r w:rsidRPr="00A115A7">
              <w:rPr>
                <w:rFonts w:ascii="Times New Roman" w:hAnsi="Times New Roman" w:cs="Times New Roman"/>
              </w:rPr>
              <w:t>Банк вправе изменять процентную ставку по кредитному договору исключительно при условии изменения процентной ставки по кредитам Банка России, обеспеченными поручительствами Корпорации, и/или комиссии Корпорации и в пределах их изменения.</w:t>
            </w:r>
          </w:p>
        </w:tc>
      </w:tr>
      <w:tr w:rsidR="00D94B0A" w:rsidRPr="00A115A7" w:rsidTr="008E7C06">
        <w:tc>
          <w:tcPr>
            <w:tcW w:w="2125" w:type="dxa"/>
            <w:tcBorders>
              <w:bottom w:val="single" w:sz="4" w:space="0" w:color="auto"/>
            </w:tcBorders>
          </w:tcPr>
          <w:p w:rsidR="00D94B0A" w:rsidRPr="00A115A7" w:rsidRDefault="00D94B0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Порядок погашения процентов</w:t>
            </w:r>
          </w:p>
        </w:tc>
        <w:tc>
          <w:tcPr>
            <w:tcW w:w="12192" w:type="dxa"/>
            <w:gridSpan w:val="3"/>
            <w:tcBorders>
              <w:bottom w:val="single" w:sz="4" w:space="0" w:color="auto"/>
            </w:tcBorders>
          </w:tcPr>
          <w:p w:rsidR="00D94B0A" w:rsidRPr="00A115A7" w:rsidRDefault="00D94B0A" w:rsidP="00B35AE1">
            <w:pPr>
              <w:ind w:right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</w:tr>
      <w:tr w:rsidR="00D94B0A" w:rsidRPr="00A115A7" w:rsidTr="008E7C06">
        <w:tc>
          <w:tcPr>
            <w:tcW w:w="2125" w:type="dxa"/>
            <w:tcBorders>
              <w:bottom w:val="single" w:sz="4" w:space="0" w:color="auto"/>
            </w:tcBorders>
          </w:tcPr>
          <w:p w:rsidR="00D94B0A" w:rsidRPr="00A115A7" w:rsidRDefault="00D94B0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Обязательства</w:t>
            </w:r>
          </w:p>
        </w:tc>
        <w:tc>
          <w:tcPr>
            <w:tcW w:w="12192" w:type="dxa"/>
            <w:gridSpan w:val="3"/>
            <w:tcBorders>
              <w:bottom w:val="single" w:sz="4" w:space="0" w:color="auto"/>
            </w:tcBorders>
          </w:tcPr>
          <w:p w:rsidR="00D94B0A" w:rsidRPr="00A115A7" w:rsidRDefault="00D94B0A" w:rsidP="007A1304">
            <w:pPr>
              <w:tabs>
                <w:tab w:val="left" w:pos="11691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 xml:space="preserve">1. Заемщик обязан предоставлять в АО «МСП Банк» в порядке и сроки, установленные кредитным договором и Правилами (общими условиями) кредитования Субъектов МСП: </w:t>
            </w:r>
          </w:p>
          <w:p w:rsidR="00D94B0A" w:rsidRPr="00A115A7" w:rsidRDefault="00D94B0A" w:rsidP="00752365">
            <w:pPr>
              <w:pStyle w:val="NormalRussian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5A7">
              <w:rPr>
                <w:rFonts w:ascii="Times New Roman" w:hAnsi="Times New Roman"/>
                <w:sz w:val="24"/>
                <w:szCs w:val="24"/>
              </w:rPr>
              <w:t>- бухгалтерскую (финансовую) отчетность и дополнительную информацию о Заемщике и обстоятельствах, связанных с исполнением кредитного договора;</w:t>
            </w:r>
          </w:p>
          <w:p w:rsidR="00D94B0A" w:rsidRPr="00A115A7" w:rsidRDefault="00D94B0A" w:rsidP="004C7D69">
            <w:pPr>
              <w:pStyle w:val="NormalRussian"/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15A7">
              <w:rPr>
                <w:rFonts w:ascii="Times New Roman" w:hAnsi="Times New Roman"/>
                <w:sz w:val="24"/>
                <w:szCs w:val="24"/>
              </w:rPr>
              <w:t xml:space="preserve">- документы, подтверждающие </w:t>
            </w:r>
            <w:r w:rsidRPr="00A11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целевое использование кредита;</w:t>
            </w:r>
          </w:p>
          <w:p w:rsidR="00D94B0A" w:rsidRPr="00A115A7" w:rsidRDefault="00D94B0A" w:rsidP="00D62EC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- финансовую отчетность поручителя (за исключением финансовой отчетности кредитных организаций)</w:t>
            </w:r>
            <w:r w:rsidR="000A3276" w:rsidRPr="00A115A7">
              <w:rPr>
                <w:rFonts w:ascii="Times New Roman" w:hAnsi="Times New Roman" w:cs="Times New Roman"/>
                <w:szCs w:val="24"/>
              </w:rPr>
              <w:t>.</w:t>
            </w:r>
          </w:p>
          <w:p w:rsidR="00D94B0A" w:rsidRPr="00A115A7" w:rsidRDefault="00D94B0A" w:rsidP="00D62EC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4B0A" w:rsidRPr="00A115A7" w:rsidRDefault="00D94B0A" w:rsidP="00780E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 xml:space="preserve">2. Заемщик обязан </w:t>
            </w:r>
            <w:r w:rsidR="00AB39A4" w:rsidRPr="00A115A7">
              <w:rPr>
                <w:rFonts w:ascii="Times New Roman" w:hAnsi="Times New Roman" w:cs="Times New Roman"/>
                <w:szCs w:val="24"/>
              </w:rPr>
              <w:t xml:space="preserve">с даты </w:t>
            </w:r>
            <w:r w:rsidR="00655033" w:rsidRPr="00A115A7">
              <w:rPr>
                <w:rFonts w:ascii="Times New Roman" w:hAnsi="Times New Roman" w:cs="Times New Roman"/>
                <w:szCs w:val="24"/>
              </w:rPr>
              <w:t>выдачи первого транша по кредитному</w:t>
            </w:r>
            <w:r w:rsidR="00AB39A4" w:rsidRPr="00A115A7">
              <w:rPr>
                <w:rFonts w:ascii="Times New Roman" w:hAnsi="Times New Roman" w:cs="Times New Roman"/>
                <w:szCs w:val="24"/>
              </w:rPr>
              <w:t xml:space="preserve"> договор</w:t>
            </w:r>
            <w:r w:rsidR="00655033" w:rsidRPr="00A115A7">
              <w:rPr>
                <w:rFonts w:ascii="Times New Roman" w:hAnsi="Times New Roman" w:cs="Times New Roman"/>
                <w:szCs w:val="24"/>
              </w:rPr>
              <w:t>у</w:t>
            </w:r>
            <w:r w:rsidR="00AB39A4" w:rsidRPr="00A115A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115A7">
              <w:rPr>
                <w:rFonts w:ascii="Times New Roman" w:hAnsi="Times New Roman" w:cs="Times New Roman"/>
                <w:szCs w:val="24"/>
              </w:rPr>
              <w:t xml:space="preserve">осуществлять расчеты по контракту, на исполнение которого привлекается кредит АО «МСП Банк», </w:t>
            </w:r>
            <w:r w:rsidRPr="00D63BE7">
              <w:rPr>
                <w:rFonts w:ascii="Times New Roman" w:hAnsi="Times New Roman" w:cs="Times New Roman"/>
                <w:szCs w:val="24"/>
              </w:rPr>
              <w:t xml:space="preserve">через </w:t>
            </w:r>
            <w:r w:rsidR="00780E30">
              <w:rPr>
                <w:rFonts w:ascii="Times New Roman" w:hAnsi="Times New Roman" w:cs="Times New Roman"/>
                <w:szCs w:val="24"/>
              </w:rPr>
              <w:t>расчетный</w:t>
            </w:r>
            <w:r w:rsidR="00995DC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5DC2" w:rsidRPr="00A240BB">
              <w:rPr>
                <w:rFonts w:ascii="Times New Roman" w:hAnsi="Times New Roman" w:cs="Times New Roman"/>
                <w:szCs w:val="24"/>
              </w:rPr>
              <w:t>счет</w:t>
            </w:r>
            <w:r w:rsidR="00A240BB">
              <w:rPr>
                <w:rFonts w:ascii="Times New Roman" w:hAnsi="Times New Roman" w:cs="Times New Roman"/>
                <w:szCs w:val="24"/>
              </w:rPr>
              <w:t xml:space="preserve"> (счет со специальным режимом)</w:t>
            </w:r>
            <w:r w:rsidRPr="00D63BE7">
              <w:rPr>
                <w:rFonts w:ascii="Times New Roman" w:hAnsi="Times New Roman" w:cs="Times New Roman"/>
                <w:szCs w:val="24"/>
              </w:rPr>
              <w:t>, открытый в АО «МСП</w:t>
            </w:r>
            <w:r w:rsidRPr="00A115A7">
              <w:rPr>
                <w:rFonts w:ascii="Times New Roman" w:hAnsi="Times New Roman" w:cs="Times New Roman"/>
                <w:szCs w:val="24"/>
              </w:rPr>
              <w:t xml:space="preserve"> Банк».</w:t>
            </w:r>
          </w:p>
          <w:p w:rsidR="00D94B0A" w:rsidRPr="00A115A7" w:rsidRDefault="00D94B0A" w:rsidP="00D62EC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643FB" w:rsidRPr="0089013E" w:rsidRDefault="00096F95" w:rsidP="007A1304">
            <w:pPr>
              <w:tabs>
                <w:tab w:val="left" w:pos="11657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D94B0A" w:rsidRPr="00A115A7">
              <w:rPr>
                <w:rFonts w:ascii="Times New Roman" w:hAnsi="Times New Roman" w:cs="Times New Roman"/>
                <w:szCs w:val="28"/>
              </w:rPr>
              <w:t xml:space="preserve">. Заемщик обязан </w:t>
            </w:r>
            <w:r w:rsidR="00D94B0A" w:rsidRPr="00A115A7">
              <w:rPr>
                <w:rFonts w:ascii="Times New Roman" w:hAnsi="Times New Roman" w:cs="Times New Roman"/>
                <w:szCs w:val="24"/>
              </w:rPr>
              <w:t>представлять</w:t>
            </w:r>
            <w:r w:rsidR="00D94B0A" w:rsidRPr="00A115A7">
              <w:rPr>
                <w:rFonts w:ascii="Times New Roman" w:hAnsi="Times New Roman" w:cs="Times New Roman"/>
                <w:szCs w:val="28"/>
              </w:rPr>
              <w:t xml:space="preserve"> иные документы и выполнять иные обязательства в порядке, установленном </w:t>
            </w:r>
            <w:r w:rsidR="00D94B0A" w:rsidRPr="00A115A7">
              <w:rPr>
                <w:rFonts w:ascii="Times New Roman" w:hAnsi="Times New Roman" w:cs="Times New Roman"/>
                <w:szCs w:val="24"/>
              </w:rPr>
              <w:t>кредитным договором и Правилами (общими условиями) кредитования Субъектов МСП.</w:t>
            </w:r>
            <w:r w:rsidR="00D94B0A" w:rsidRPr="00A115A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D94B0A" w:rsidRPr="00A115A7" w:rsidTr="008E7C06">
        <w:tc>
          <w:tcPr>
            <w:tcW w:w="2125" w:type="dxa"/>
          </w:tcPr>
          <w:p w:rsidR="00D94B0A" w:rsidRPr="00A115A7" w:rsidRDefault="00D94B0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Неустойки</w:t>
            </w:r>
          </w:p>
        </w:tc>
        <w:tc>
          <w:tcPr>
            <w:tcW w:w="12192" w:type="dxa"/>
            <w:gridSpan w:val="3"/>
          </w:tcPr>
          <w:p w:rsidR="006643FB" w:rsidRPr="0089013E" w:rsidRDefault="00B1484E" w:rsidP="008901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9013E">
              <w:rPr>
                <w:rFonts w:ascii="Times New Roman" w:hAnsi="Times New Roman" w:cs="Times New Roman"/>
                <w:szCs w:val="28"/>
              </w:rPr>
              <w:t xml:space="preserve">Заемщик уплачивает неустойку (пеню) в размере </w:t>
            </w:r>
            <w:r w:rsidR="007100F0" w:rsidRPr="0089013E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B495D" w:rsidRPr="0089013E">
              <w:rPr>
                <w:rFonts w:ascii="Times New Roman" w:hAnsi="Times New Roman" w:cs="Times New Roman"/>
                <w:szCs w:val="28"/>
              </w:rPr>
              <w:t xml:space="preserve">ключевой </w:t>
            </w:r>
            <w:r w:rsidR="007100F0" w:rsidRPr="0089013E">
              <w:rPr>
                <w:rFonts w:ascii="Times New Roman" w:hAnsi="Times New Roman" w:cs="Times New Roman"/>
                <w:szCs w:val="28"/>
              </w:rPr>
              <w:t>ставки Банка России</w:t>
            </w:r>
            <w:r w:rsidR="008B495D" w:rsidRPr="0089013E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115A7" w:rsidRPr="0089013E">
              <w:rPr>
                <w:rFonts w:ascii="Times New Roman" w:hAnsi="Times New Roman" w:cs="Times New Roman"/>
                <w:szCs w:val="28"/>
              </w:rPr>
              <w:t xml:space="preserve">действующей на дату возникновения просроченной задолженности и </w:t>
            </w:r>
            <w:r w:rsidR="008B495D" w:rsidRPr="0089013E">
              <w:rPr>
                <w:rFonts w:ascii="Times New Roman" w:hAnsi="Times New Roman" w:cs="Times New Roman"/>
                <w:szCs w:val="28"/>
              </w:rPr>
              <w:t xml:space="preserve">начисляемой на </w:t>
            </w:r>
            <w:r w:rsidR="007100F0" w:rsidRPr="0089013E">
              <w:rPr>
                <w:rFonts w:ascii="Times New Roman" w:hAnsi="Times New Roman" w:cs="Times New Roman"/>
                <w:szCs w:val="28"/>
              </w:rPr>
              <w:t>сумм</w:t>
            </w:r>
            <w:r w:rsidR="008B495D" w:rsidRPr="0089013E">
              <w:rPr>
                <w:rFonts w:ascii="Times New Roman" w:hAnsi="Times New Roman" w:cs="Times New Roman"/>
                <w:szCs w:val="28"/>
              </w:rPr>
              <w:t>у</w:t>
            </w:r>
            <w:r w:rsidR="007100F0" w:rsidRPr="0089013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A3C0B" w:rsidRPr="0089013E">
              <w:rPr>
                <w:rFonts w:ascii="Times New Roman" w:hAnsi="Times New Roman" w:cs="Times New Roman"/>
                <w:szCs w:val="28"/>
              </w:rPr>
              <w:t xml:space="preserve">просроченной </w:t>
            </w:r>
            <w:r w:rsidR="007100F0" w:rsidRPr="0089013E">
              <w:rPr>
                <w:rFonts w:ascii="Times New Roman" w:hAnsi="Times New Roman" w:cs="Times New Roman"/>
                <w:szCs w:val="28"/>
              </w:rPr>
              <w:t xml:space="preserve">задолженности </w:t>
            </w:r>
            <w:r w:rsidRPr="0089013E">
              <w:rPr>
                <w:rFonts w:ascii="Times New Roman" w:hAnsi="Times New Roman" w:cs="Times New Roman"/>
                <w:szCs w:val="28"/>
              </w:rPr>
              <w:t xml:space="preserve">по уплате основного долга и/или процентов по кредиту </w:t>
            </w:r>
            <w:r w:rsidR="000F3597" w:rsidRPr="0089013E">
              <w:rPr>
                <w:rFonts w:ascii="Times New Roman" w:hAnsi="Times New Roman" w:cs="Times New Roman"/>
                <w:szCs w:val="28"/>
              </w:rPr>
              <w:t>за каждый день просрочки</w:t>
            </w:r>
            <w:r w:rsidR="00451703" w:rsidRPr="0089013E">
              <w:rPr>
                <w:rFonts w:ascii="Times New Roman" w:hAnsi="Times New Roman" w:cs="Times New Roman"/>
                <w:szCs w:val="28"/>
              </w:rPr>
              <w:t>, начиная с даты, следующей за датой их</w:t>
            </w:r>
            <w:r w:rsidR="00451703" w:rsidRPr="0089013E">
              <w:rPr>
                <w:rFonts w:ascii="Times New Roman" w:hAnsi="Times New Roman" w:cs="Times New Roman"/>
              </w:rPr>
              <w:t xml:space="preserve"> уплат</w:t>
            </w:r>
            <w:r w:rsidR="00197603" w:rsidRPr="0089013E">
              <w:rPr>
                <w:rFonts w:ascii="Times New Roman" w:hAnsi="Times New Roman" w:cs="Times New Roman"/>
              </w:rPr>
              <w:t>ы</w:t>
            </w:r>
            <w:r w:rsidR="00451703" w:rsidRPr="0089013E">
              <w:rPr>
                <w:rFonts w:ascii="Times New Roman" w:hAnsi="Times New Roman" w:cs="Times New Roman"/>
              </w:rPr>
              <w:t>, по дату погашения</w:t>
            </w:r>
            <w:r w:rsidRPr="0089013E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643FB" w:rsidRPr="00A115A7" w:rsidTr="008E7C06">
        <w:tc>
          <w:tcPr>
            <w:tcW w:w="2125" w:type="dxa"/>
            <w:vMerge w:val="restart"/>
          </w:tcPr>
          <w:p w:rsidR="006643FB" w:rsidRPr="00A115A7" w:rsidRDefault="006643FB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Финансовые и нефинансовые ковенанты</w:t>
            </w:r>
          </w:p>
        </w:tc>
        <w:tc>
          <w:tcPr>
            <w:tcW w:w="12192" w:type="dxa"/>
            <w:gridSpan w:val="3"/>
          </w:tcPr>
          <w:p w:rsidR="006643FB" w:rsidRPr="006643FB" w:rsidRDefault="006643FB" w:rsidP="006643FB">
            <w:pPr>
              <w:ind w:right="1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Базовые ковенанты:</w:t>
            </w:r>
          </w:p>
          <w:p w:rsidR="006643FB" w:rsidRPr="00D63BE7" w:rsidRDefault="006643FB" w:rsidP="006C717D">
            <w:pPr>
              <w:pStyle w:val="a7"/>
              <w:numPr>
                <w:ilvl w:val="0"/>
                <w:numId w:val="30"/>
              </w:numPr>
              <w:ind w:left="34" w:firstLine="283"/>
              <w:jc w:val="both"/>
            </w:pPr>
            <w:r w:rsidRPr="00D63BE7">
              <w:t>Н</w:t>
            </w:r>
            <w:r w:rsidRPr="00D63BE7">
              <w:rPr>
                <w:bCs/>
              </w:rPr>
              <w:t xml:space="preserve">ецелевое использования кредита </w:t>
            </w:r>
            <w:r w:rsidRPr="00D63BE7">
              <w:t>и/или непредставление документов, подтверждающих целевое использование кредита.</w:t>
            </w:r>
          </w:p>
          <w:p w:rsidR="006643FB" w:rsidRPr="00D63BE7" w:rsidRDefault="006643FB" w:rsidP="006C717D">
            <w:pPr>
              <w:pStyle w:val="a7"/>
              <w:numPr>
                <w:ilvl w:val="0"/>
                <w:numId w:val="30"/>
              </w:numPr>
              <w:ind w:left="34" w:firstLine="283"/>
              <w:jc w:val="both"/>
            </w:pPr>
            <w:r w:rsidRPr="00D63BE7">
              <w:rPr>
                <w:rFonts w:eastAsia="Calibri"/>
                <w:bCs/>
                <w:lang w:eastAsia="en-US"/>
              </w:rPr>
              <w:t>Неисполнение Заемщиком в течение 3 и более дней обязательств перед АО «МСП Банк» по уплате любых денежных средств.</w:t>
            </w:r>
          </w:p>
          <w:p w:rsidR="006643FB" w:rsidRPr="00D63BE7" w:rsidRDefault="006643FB" w:rsidP="006C717D">
            <w:pPr>
              <w:pStyle w:val="a7"/>
              <w:numPr>
                <w:ilvl w:val="0"/>
                <w:numId w:val="30"/>
              </w:numPr>
              <w:ind w:left="34" w:firstLine="283"/>
              <w:jc w:val="both"/>
            </w:pPr>
            <w:r w:rsidRPr="00D63BE7">
              <w:t>Предоставление Заемщиком в АО «МСП Банк» заведомо недостоверной информации и документов,</w:t>
            </w:r>
          </w:p>
          <w:p w:rsidR="006643FB" w:rsidRPr="00A31CF2" w:rsidRDefault="006643FB" w:rsidP="006643FB">
            <w:pPr>
              <w:pStyle w:val="a7"/>
              <w:numPr>
                <w:ilvl w:val="0"/>
                <w:numId w:val="30"/>
              </w:numPr>
              <w:ind w:left="34" w:firstLine="283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6643FB">
              <w:t xml:space="preserve">Существенное ухудшение финансового состояния Заемщика, в том числе: </w:t>
            </w:r>
          </w:p>
          <w:p w:rsidR="006643FB" w:rsidRPr="006643FB" w:rsidRDefault="006643FB" w:rsidP="006643FB">
            <w:pPr>
              <w:pStyle w:val="a7"/>
              <w:numPr>
                <w:ilvl w:val="0"/>
                <w:numId w:val="37"/>
              </w:numPr>
              <w:autoSpaceDE w:val="0"/>
              <w:autoSpaceDN w:val="0"/>
            </w:pPr>
            <w:r w:rsidRPr="006643FB">
              <w:t xml:space="preserve">снижение величины собственных средств (капитала) (стр. 1300 бухгалтерского баланса) Заемщика более чем на 25% по сравнению с бухгалтерской (финансовой) отчетностью за аналогичный период прошлого года; </w:t>
            </w:r>
          </w:p>
          <w:p w:rsidR="006643FB" w:rsidRPr="006643FB" w:rsidRDefault="006643FB" w:rsidP="00A214F4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jc w:val="both"/>
            </w:pPr>
            <w:r w:rsidRPr="006643FB">
              <w:t xml:space="preserve">снижение у Заемщика показателя выручки от реализации более чем на 25% по сравнению с показателем за аналогичный период прошлого года; </w:t>
            </w:r>
          </w:p>
          <w:p w:rsidR="006643FB" w:rsidRPr="006643FB" w:rsidRDefault="006643FB" w:rsidP="006643FB">
            <w:pPr>
              <w:pStyle w:val="a7"/>
              <w:numPr>
                <w:ilvl w:val="0"/>
                <w:numId w:val="37"/>
              </w:numPr>
            </w:pPr>
            <w:r w:rsidRPr="006643FB">
              <w:t xml:space="preserve">наличие у Заемщика убытков в течение 3-х подряд и более квартальных дат. </w:t>
            </w:r>
          </w:p>
          <w:p w:rsidR="006643FB" w:rsidRPr="006643FB" w:rsidRDefault="006643FB" w:rsidP="006643FB">
            <w:pPr>
              <w:pStyle w:val="a7"/>
              <w:numPr>
                <w:ilvl w:val="0"/>
                <w:numId w:val="30"/>
              </w:numPr>
              <w:ind w:left="34" w:firstLine="283"/>
              <w:jc w:val="both"/>
            </w:pPr>
            <w:r w:rsidRPr="006643FB">
              <w:t xml:space="preserve">Начало процесса ликвидации, реорганизации или уменьшении уставного капитала Заемщика. </w:t>
            </w:r>
          </w:p>
          <w:p w:rsidR="006643FB" w:rsidRPr="006643FB" w:rsidRDefault="006643FB" w:rsidP="006643FB">
            <w:pPr>
              <w:pStyle w:val="a7"/>
              <w:numPr>
                <w:ilvl w:val="0"/>
                <w:numId w:val="30"/>
              </w:numPr>
              <w:ind w:left="34" w:firstLine="283"/>
              <w:jc w:val="both"/>
            </w:pPr>
            <w:r w:rsidRPr="006643FB">
              <w:t xml:space="preserve">Инициирование в отношении Заёмщика, процедуры банкротства в соответствии с действующим законодательством. </w:t>
            </w:r>
          </w:p>
          <w:p w:rsidR="00ED307D" w:rsidRDefault="006643FB" w:rsidP="00A240BB">
            <w:pPr>
              <w:pStyle w:val="a7"/>
              <w:numPr>
                <w:ilvl w:val="0"/>
                <w:numId w:val="30"/>
              </w:numPr>
              <w:ind w:left="34" w:firstLine="283"/>
              <w:jc w:val="both"/>
            </w:pPr>
            <w:r w:rsidRPr="006643FB">
              <w:t xml:space="preserve">Любой из договоров (способов) обеспечения был нарушен, прекратил свое действие, признан в установленном порядке недействительным или его исполнение стало невозможным и/или какое-либо третье лицо осуществляет действия по обращению взыскания на имущество, переданное в залог АО «МСП Банк» по договорам обеспечения. </w:t>
            </w:r>
          </w:p>
          <w:p w:rsidR="00ED307D" w:rsidRDefault="00ED307D" w:rsidP="008406D3">
            <w:pPr>
              <w:pStyle w:val="a7"/>
              <w:numPr>
                <w:ilvl w:val="0"/>
                <w:numId w:val="30"/>
              </w:numPr>
              <w:ind w:left="34" w:firstLine="283"/>
              <w:jc w:val="both"/>
            </w:pPr>
            <w:r w:rsidRPr="008406D3">
              <w:t>Неисполнение и/или ненадлежащее исполнение обязательств по предоставлению бухгалтерской (финансовой) отчетности и дополнительной информации о своей деятельности, необходимой для осуществления мониторинга его хозяйственно-финансовой деятельности в течении двух отчетных квартальных дат.</w:t>
            </w:r>
          </w:p>
          <w:p w:rsidR="006643FB" w:rsidRPr="00D63BE7" w:rsidRDefault="00E63F3B" w:rsidP="00A214F4">
            <w:pPr>
              <w:pStyle w:val="a7"/>
              <w:numPr>
                <w:ilvl w:val="0"/>
                <w:numId w:val="30"/>
              </w:numPr>
              <w:ind w:left="34" w:firstLine="283"/>
              <w:jc w:val="both"/>
            </w:pPr>
            <w:r>
              <w:t>Получение Банком информации относительно изменения реквизитов счета, указанного в контракте с заказчиком</w:t>
            </w:r>
          </w:p>
        </w:tc>
      </w:tr>
      <w:tr w:rsidR="006643FB" w:rsidRPr="00A115A7" w:rsidTr="008E7C06">
        <w:tc>
          <w:tcPr>
            <w:tcW w:w="2125" w:type="dxa"/>
            <w:vMerge/>
          </w:tcPr>
          <w:p w:rsidR="006643FB" w:rsidRPr="00A115A7" w:rsidRDefault="006643FB" w:rsidP="00F27D23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8081" w:type="dxa"/>
            <w:gridSpan w:val="2"/>
          </w:tcPr>
          <w:p w:rsidR="006643FB" w:rsidRDefault="006643FB" w:rsidP="006643FB">
            <w:pPr>
              <w:tabs>
                <w:tab w:val="left" w:pos="72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Дополнительные ковенанты:</w:t>
            </w:r>
          </w:p>
          <w:p w:rsidR="006643FB" w:rsidRPr="00D63BE7" w:rsidRDefault="006643FB" w:rsidP="006643FB">
            <w:pPr>
              <w:tabs>
                <w:tab w:val="left" w:pos="72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не устанавливаются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4111" w:type="dxa"/>
          </w:tcPr>
          <w:p w:rsidR="006643FB" w:rsidRDefault="006643FB" w:rsidP="006643FB">
            <w:pPr>
              <w:tabs>
                <w:tab w:val="left" w:pos="72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Дополнительные ковенанты:</w:t>
            </w:r>
          </w:p>
          <w:p w:rsidR="006643FB" w:rsidRPr="00D63BE7" w:rsidRDefault="006643FB" w:rsidP="00A214F4">
            <w:pPr>
              <w:tabs>
                <w:tab w:val="left" w:pos="72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устанавливаются на индивидуальной основе</w:t>
            </w:r>
          </w:p>
        </w:tc>
      </w:tr>
      <w:tr w:rsidR="00F03491" w:rsidRPr="00A115A7" w:rsidTr="008E7C06">
        <w:tc>
          <w:tcPr>
            <w:tcW w:w="2125" w:type="dxa"/>
            <w:vMerge w:val="restart"/>
          </w:tcPr>
          <w:p w:rsidR="00F03491" w:rsidRPr="00A115A7" w:rsidRDefault="00F03491" w:rsidP="00F27D23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115A7">
              <w:rPr>
                <w:rFonts w:ascii="Times New Roman" w:hAnsi="Times New Roman" w:cs="Times New Roman"/>
                <w:i/>
                <w:szCs w:val="24"/>
              </w:rPr>
              <w:t>Права АО «МСП Банк» при нарушении финансовых и нефинансовых ковенантов</w:t>
            </w:r>
          </w:p>
        </w:tc>
        <w:tc>
          <w:tcPr>
            <w:tcW w:w="12192" w:type="dxa"/>
            <w:gridSpan w:val="3"/>
          </w:tcPr>
          <w:p w:rsidR="00F03491" w:rsidRPr="00D63BE7" w:rsidRDefault="00F03491" w:rsidP="00F27D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3BE7">
              <w:rPr>
                <w:rFonts w:ascii="Times New Roman" w:hAnsi="Times New Roman" w:cs="Times New Roman"/>
                <w:szCs w:val="24"/>
              </w:rPr>
              <w:t>1) требовать досрочного исполнения обязательств Заёмщиком по Договору полностью (изменять Дату окончательного возврата кредита) или частично;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03491" w:rsidRPr="00D63BE7" w:rsidRDefault="00F03491" w:rsidP="00F27D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3BE7">
              <w:rPr>
                <w:rFonts w:ascii="Times New Roman" w:hAnsi="Times New Roman" w:cs="Times New Roman"/>
                <w:szCs w:val="24"/>
              </w:rPr>
              <w:t>2) отказать в предоставлении кредита (части кредита);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03491" w:rsidRPr="00A115A7" w:rsidTr="008E7C06">
        <w:tc>
          <w:tcPr>
            <w:tcW w:w="2125" w:type="dxa"/>
            <w:vMerge/>
          </w:tcPr>
          <w:p w:rsidR="00F03491" w:rsidRPr="00A115A7" w:rsidRDefault="00F03491" w:rsidP="00F27D23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112" w:type="dxa"/>
          </w:tcPr>
          <w:p w:rsidR="00F03491" w:rsidRPr="00D63BE7" w:rsidRDefault="00F03491" w:rsidP="00F27D2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  <w:gridSpan w:val="2"/>
          </w:tcPr>
          <w:p w:rsidR="00F03491" w:rsidRPr="00D63BE7" w:rsidRDefault="003225B0" w:rsidP="003225B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D63BE7">
              <w:rPr>
                <w:rFonts w:ascii="Times New Roman" w:hAnsi="Times New Roman" w:cs="Times New Roman"/>
                <w:szCs w:val="24"/>
              </w:rPr>
              <w:t>) требовать предоставления дополнительного обеспечения исполнения обязательств Заемщиком, в том числе в случаях утраты или ухудшения обеспечения (ухудшение состояния, снижение стоимости, ликвидности обеспечения)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</w:tbl>
    <w:p w:rsidR="00A240BB" w:rsidRDefault="00A240BB" w:rsidP="006E28E1">
      <w:pPr>
        <w:jc w:val="right"/>
        <w:rPr>
          <w:rFonts w:ascii="Times New Roman" w:hAnsi="Times New Roman" w:cs="Times New Roman"/>
          <w:b/>
          <w:szCs w:val="24"/>
        </w:rPr>
      </w:pPr>
    </w:p>
    <w:p w:rsidR="00A240BB" w:rsidRDefault="00A240BB" w:rsidP="006E28E1">
      <w:pPr>
        <w:jc w:val="right"/>
        <w:rPr>
          <w:rFonts w:ascii="Times New Roman" w:hAnsi="Times New Roman" w:cs="Times New Roman"/>
          <w:b/>
          <w:szCs w:val="24"/>
        </w:rPr>
      </w:pPr>
    </w:p>
    <w:p w:rsidR="00334C72" w:rsidRDefault="00334C72">
      <w:pPr>
        <w:rPr>
          <w:rFonts w:ascii="Times New Roman" w:hAnsi="Times New Roman" w:cs="Times New Roman"/>
          <w:b/>
          <w:szCs w:val="24"/>
        </w:rPr>
      </w:pPr>
    </w:p>
    <w:p w:rsidR="006E28E1" w:rsidRPr="00A115A7" w:rsidRDefault="006E28E1" w:rsidP="006E28E1">
      <w:pPr>
        <w:jc w:val="right"/>
        <w:rPr>
          <w:rFonts w:ascii="Times New Roman" w:hAnsi="Times New Roman" w:cs="Times New Roman"/>
          <w:b/>
          <w:szCs w:val="24"/>
        </w:rPr>
      </w:pPr>
      <w:r w:rsidRPr="00A115A7">
        <w:rPr>
          <w:rFonts w:ascii="Times New Roman" w:hAnsi="Times New Roman" w:cs="Times New Roman"/>
          <w:b/>
          <w:szCs w:val="24"/>
        </w:rPr>
        <w:t>Приложение 1</w:t>
      </w:r>
    </w:p>
    <w:p w:rsidR="00A21C6F" w:rsidRPr="00A21C6F" w:rsidRDefault="00A21C6F" w:rsidP="00A21C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6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приоритетных отраслей экономики для целей реализации Программы стимулирования кредитования субъектов малого и среднего предпринимательства</w:t>
      </w:r>
      <w:r w:rsidRPr="00A21C6F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2"/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585"/>
        <w:gridCol w:w="3402"/>
        <w:gridCol w:w="7088"/>
      </w:tblGrid>
      <w:tr w:rsidR="00A21C6F" w:rsidRPr="00A21C6F" w:rsidTr="00151BAC">
        <w:trPr>
          <w:trHeight w:val="580"/>
        </w:trPr>
        <w:tc>
          <w:tcPr>
            <w:tcW w:w="384" w:type="dxa"/>
            <w:shd w:val="clear" w:color="000000" w:fill="FFFFFF"/>
            <w:noWrap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№п/п </w:t>
            </w:r>
          </w:p>
        </w:tc>
        <w:tc>
          <w:tcPr>
            <w:tcW w:w="3585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Перечень отраслей экономики для целей реализации Программы стимулирования кредитования субъектов малого и среднего предпринимательства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Буквенный код </w:t>
            </w: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br/>
              <w:t>ОКВЭД 2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Кодовое обозначение видов экономической деятельности (ОКВЭД 2)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 w:val="restart"/>
            <w:shd w:val="clear" w:color="000000" w:fill="FFFFFF"/>
            <w:noWrap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3585" w:type="dxa"/>
            <w:vMerge w:val="restart"/>
            <w:shd w:val="clear" w:color="000000" w:fill="FFFFFF"/>
            <w:noWrap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Сельское хозяйство</w:t>
            </w:r>
          </w:p>
        </w:tc>
        <w:tc>
          <w:tcPr>
            <w:tcW w:w="3402" w:type="dxa"/>
            <w:vMerge w:val="restart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u w:val="single"/>
                <w:lang w:eastAsia="ru-RU"/>
              </w:rPr>
              <w:t>РАЗДЕЛ A</w:t>
            </w: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 СЕЛЬСКОЕ, ЛЕСНОЕ ХОЗЯЙСТВО, ОХОТА, РЫБОЛОВСТВО И РЫБОВОДСТВО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01.Растениеводство и животноводство, охота и предоставление соответствующих услуг в этих областях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02.Лесоводство и лесозаготовки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03.Рыболовство и рыбоводство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 w:val="restart"/>
            <w:shd w:val="clear" w:color="000000" w:fill="FFFFFF"/>
            <w:noWrap/>
            <w:hideMark/>
          </w:tcPr>
          <w:p w:rsidR="00A21C6F" w:rsidRPr="00A21C6F" w:rsidRDefault="00A21C6F" w:rsidP="00A2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3585" w:type="dxa"/>
            <w:vMerge w:val="restart"/>
            <w:shd w:val="clear" w:color="000000" w:fill="FFFFFF"/>
            <w:noWrap/>
            <w:hideMark/>
          </w:tcPr>
          <w:p w:rsidR="00A21C6F" w:rsidRPr="00A21C6F" w:rsidRDefault="00A21C6F" w:rsidP="00A2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Обрабатывающее производство</w:t>
            </w:r>
          </w:p>
        </w:tc>
        <w:tc>
          <w:tcPr>
            <w:tcW w:w="3402" w:type="dxa"/>
            <w:vMerge w:val="restart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u w:val="single"/>
                <w:lang w:eastAsia="ru-RU"/>
              </w:rPr>
              <w:t xml:space="preserve"> РАЗДЕЛ С.</w:t>
            </w: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ОБРАБАТЫВАЮЩИЕ ПРОИЗВОДСТВА</w:t>
            </w: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10. Производство пищевых продуктов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11.06. Производство солода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A21C6F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11.07. </w:t>
            </w:r>
            <w:r w:rsidRPr="00A21C6F">
              <w:rPr>
                <w:rFonts w:ascii="Times New Roman" w:eastAsia="Calibri" w:hAnsi="Times New Roman" w:cs="Times New Roman"/>
                <w:sz w:val="22"/>
              </w:rPr>
              <w:t xml:space="preserve"> Производство безалкогольных напитков; производство минеральных вод и прочих питьевых вод в бутылках</w:t>
            </w:r>
          </w:p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21C6F" w:rsidRPr="00A21C6F" w:rsidTr="00151BAC">
        <w:trPr>
          <w:trHeight w:val="158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13.Производство текстильных изделий</w:t>
            </w:r>
          </w:p>
        </w:tc>
      </w:tr>
      <w:tr w:rsidR="00A21C6F" w:rsidRPr="00A21C6F" w:rsidTr="00151BAC">
        <w:trPr>
          <w:trHeight w:val="94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14.Производство одежды</w:t>
            </w:r>
          </w:p>
        </w:tc>
      </w:tr>
      <w:tr w:rsidR="00A21C6F" w:rsidRPr="00A21C6F" w:rsidTr="00151BAC">
        <w:trPr>
          <w:trHeight w:val="77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15.Производство кожи и изделий из кожи</w:t>
            </w:r>
          </w:p>
        </w:tc>
      </w:tr>
      <w:tr w:rsidR="00A21C6F" w:rsidRPr="00A21C6F" w:rsidTr="00151BAC">
        <w:trPr>
          <w:trHeight w:val="77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16.Обработка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17. Производство бумаги и бумажных изделий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18. Деятельность полиграфическая и копирование носителей информации</w:t>
            </w:r>
          </w:p>
        </w:tc>
      </w:tr>
      <w:tr w:rsidR="00A21C6F" w:rsidRPr="00A21C6F" w:rsidTr="00151BAC">
        <w:trPr>
          <w:trHeight w:val="342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19. Производство кокса и нефтепродуктов (данный класс ОКВЭД в рамках Программы включает только подклассы 19.10, 19.20.9, 19.3)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20. Производство химических веществ и химических продуктов (подгруппа ОКВЭД 20.14.2 включается, за исключением производства товаров, указанных в ст.181 НК РФ)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21. Производство лекарственных средств и материалов, применяемых в медицинских целях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22.Производство резиновых и пластмассовых изделий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23. Производство прочей неметаллической минеральной продукции 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24. Производство металлургическое 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25.Производство готовых металлических изделий, кроме машин и оборудования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26.Производство компьютеров, электронных и оптических изделий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27.Производство электрического оборудования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28. Производство машин и оборудования, не включенных в другие группировки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29.Производство автотранспортных средств, прицепов и полуприцепов (за исключением 29.10.2)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30.Производство прочих транспортных средств и оборудования (за исключением 30.91)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31.Производство мебели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32.Производство прочих готовых изделий 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33.Ремонт и монтаж машин и оборудования</w:t>
            </w:r>
          </w:p>
        </w:tc>
      </w:tr>
      <w:tr w:rsidR="00A21C6F" w:rsidRPr="00A21C6F" w:rsidTr="00151BAC">
        <w:trPr>
          <w:trHeight w:val="628"/>
        </w:trPr>
        <w:tc>
          <w:tcPr>
            <w:tcW w:w="384" w:type="dxa"/>
            <w:vMerge w:val="restart"/>
            <w:shd w:val="clear" w:color="000000" w:fill="FFFFFF"/>
            <w:noWrap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3585" w:type="dxa"/>
            <w:vMerge w:val="restart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Производство и распределение электроэнергии, газа и воды.</w:t>
            </w:r>
          </w:p>
        </w:tc>
        <w:tc>
          <w:tcPr>
            <w:tcW w:w="3402" w:type="dxa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35. Обеспечение электрической энергией, газом и паром; кондиционирование воздуха (за исключением подкласса 35.21)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36. Забор, очистка и распределение воды</w:t>
            </w:r>
          </w:p>
        </w:tc>
      </w:tr>
      <w:tr w:rsidR="00A21C6F" w:rsidRPr="00A21C6F" w:rsidTr="00151BAC">
        <w:trPr>
          <w:trHeight w:val="58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37. Сбор и обработка сточных вод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 w:val="restart"/>
            <w:shd w:val="clear" w:color="000000" w:fill="FFFFFF"/>
            <w:noWrap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3585" w:type="dxa"/>
            <w:vMerge w:val="restart"/>
            <w:shd w:val="clear" w:color="000000" w:fill="FFFFFF"/>
            <w:noWrap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Строительство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F.    СТРОИТЕЛЬСТВО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41.Строительство зданий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42.Строительство инженерных сооружений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43.Работы строительные специализированные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 w:val="restart"/>
            <w:shd w:val="clear" w:color="000000" w:fill="FFFFFF"/>
            <w:noWrap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3585" w:type="dxa"/>
            <w:vMerge w:val="restart"/>
            <w:shd w:val="clear" w:color="000000" w:fill="FFFFFF"/>
            <w:noWrap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Транспорт и связь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H. ТРАНСПОРТИРОВКА И ХРАНЕНИЕ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49.Деятельность сухопутного и трубопроводного транспорта 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50.Деятельность водного транспорта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51.Деятельность воздушного и космического транспорта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52.Складское хозяйство и вспомогательная транспортная деятельность (за исключением подкласса 52.1)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53. Деятельность почтовой связи и курьерская деятельность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61. Деятельность в сфере телекоммуникаций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63. Деятельность в области информационных технологий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 w:val="restart"/>
            <w:shd w:val="clear" w:color="000000" w:fill="FFFFFF"/>
            <w:noWrap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6.</w:t>
            </w:r>
          </w:p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5" w:type="dxa"/>
            <w:vMerge w:val="restart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Туристическая деятельность  и деятельность в области туристической индустрии в целях развития внутреннего туризма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55. Деятельность по предоставлению мест для временного проживания (за исключением подкласса 55.9)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56. Деятельность по предоставлению продуктов питания и напитков (за исключением подклассов 56.21, 56.29.2, 56.29.3, 56.3)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7088" w:type="dxa"/>
            <w:shd w:val="clear" w:color="000000" w:fill="FFFFFF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77.21 Прокат и аренда товаров для отдыха и спортивных товаров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79. Деятельность туристических агентств и прочих организаций, предоставляющих услуги в сфере туризма 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86.90.4 Деятельность санаторно-курортных организаций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90. Деятельность творческая, деятельность в области искусства и организации развлечений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91. Деятельность библиотек, архивов, музеев и прочих объектов культуры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shd w:val="clear" w:color="000000" w:fill="FFFFFF"/>
            <w:noWrap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93. Деятельность в области спорта, отдыха и развлечений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 w:val="restart"/>
            <w:shd w:val="clear" w:color="000000" w:fill="FFFFFF"/>
            <w:noWrap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3585" w:type="dxa"/>
            <w:vMerge w:val="restart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Отрасли экономики, в которых реализуются приоритетные направления развития науки, технологии и техники в РФ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62. Разработка компьютерного программного обеспечения, консультационные услуги в данной области и другие сопутствующие услуги (за исключением подгрупп 62.02.3, 62.02.9)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71.12.3 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71.12.4 Деятельность геодезическая и картографическая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71.12.5 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8" w:type="dxa"/>
            <w:shd w:val="clear" w:color="000000" w:fill="FFFFFF"/>
            <w:vAlign w:val="bottom"/>
            <w:hideMark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72. Научные исследования и разработки (за исключением подгрупп 72.20.1, 72.20.2)</w:t>
            </w:r>
          </w:p>
        </w:tc>
      </w:tr>
      <w:tr w:rsidR="00A21C6F" w:rsidRPr="00A21C6F" w:rsidTr="00151BAC">
        <w:trPr>
          <w:trHeight w:val="60"/>
        </w:trPr>
        <w:tc>
          <w:tcPr>
            <w:tcW w:w="384" w:type="dxa"/>
            <w:vAlign w:val="center"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585" w:type="dxa"/>
            <w:vAlign w:val="center"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3402" w:type="dxa"/>
            <w:vAlign w:val="center"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РАЗДЕЛ </w:t>
            </w: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Q</w:t>
            </w: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 ДЕЯТЕЛЬНОСТЬ В ОБЛАСТИ ЗДРАВООХРАНЕНИЯ И СОЦИАЛЬНЫХ УСЛУГ</w:t>
            </w:r>
          </w:p>
        </w:tc>
        <w:tc>
          <w:tcPr>
            <w:tcW w:w="7088" w:type="dxa"/>
            <w:shd w:val="clear" w:color="000000" w:fill="FFFFFF"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86. Деятельность в области здравоохранения</w:t>
            </w:r>
          </w:p>
        </w:tc>
      </w:tr>
      <w:tr w:rsidR="00A21C6F" w:rsidRPr="00A21C6F" w:rsidTr="00151BAC">
        <w:trPr>
          <w:trHeight w:val="1771"/>
        </w:trPr>
        <w:tc>
          <w:tcPr>
            <w:tcW w:w="384" w:type="dxa"/>
            <w:vAlign w:val="center"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585" w:type="dxa"/>
            <w:vAlign w:val="center"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</w:t>
            </w:r>
          </w:p>
        </w:tc>
        <w:tc>
          <w:tcPr>
            <w:tcW w:w="3402" w:type="dxa"/>
            <w:vAlign w:val="center"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РАЗДЕЛ </w:t>
            </w: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E</w:t>
            </w: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. </w:t>
            </w:r>
            <w:r w:rsidR="00E63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</w:t>
            </w: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88" w:type="dxa"/>
            <w:shd w:val="clear" w:color="000000" w:fill="FFFFFF"/>
          </w:tcPr>
          <w:p w:rsidR="00A21C6F" w:rsidRPr="00A21C6F" w:rsidRDefault="00A21C6F" w:rsidP="00A2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38. Сбор, обработка и утилизация отходов; обработка вторичного сырья</w:t>
            </w:r>
          </w:p>
        </w:tc>
      </w:tr>
    </w:tbl>
    <w:p w:rsidR="00A21C6F" w:rsidRPr="00A21C6F" w:rsidRDefault="00A21C6F" w:rsidP="00A21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</w:p>
    <w:p w:rsidR="00A21C6F" w:rsidRPr="00A21C6F" w:rsidRDefault="00A21C6F" w:rsidP="00A21C6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058" w:rsidRDefault="009A2058" w:rsidP="00075A40">
      <w:pPr>
        <w:rPr>
          <w:rFonts w:ascii="Times New Roman" w:hAnsi="Times New Roman" w:cs="Times New Roman"/>
          <w:b/>
          <w:sz w:val="28"/>
          <w:szCs w:val="28"/>
        </w:rPr>
      </w:pPr>
    </w:p>
    <w:p w:rsidR="009A2058" w:rsidRDefault="009A2058" w:rsidP="00075A40">
      <w:pPr>
        <w:rPr>
          <w:rFonts w:ascii="Times New Roman" w:hAnsi="Times New Roman" w:cs="Times New Roman"/>
          <w:b/>
          <w:sz w:val="28"/>
          <w:szCs w:val="28"/>
        </w:rPr>
      </w:pPr>
    </w:p>
    <w:p w:rsidR="009A2058" w:rsidRDefault="009A2058" w:rsidP="00075A40">
      <w:pPr>
        <w:rPr>
          <w:rFonts w:ascii="Times New Roman" w:hAnsi="Times New Roman" w:cs="Times New Roman"/>
          <w:b/>
          <w:sz w:val="28"/>
          <w:szCs w:val="28"/>
        </w:rPr>
      </w:pPr>
    </w:p>
    <w:p w:rsidR="009A2058" w:rsidRDefault="009A2058" w:rsidP="00075A40">
      <w:pPr>
        <w:rPr>
          <w:rFonts w:ascii="Times New Roman" w:hAnsi="Times New Roman" w:cs="Times New Roman"/>
          <w:b/>
          <w:sz w:val="28"/>
          <w:szCs w:val="28"/>
        </w:rPr>
      </w:pPr>
    </w:p>
    <w:p w:rsidR="009A2058" w:rsidRDefault="009A2058" w:rsidP="00075A40">
      <w:pPr>
        <w:rPr>
          <w:rFonts w:ascii="Times New Roman" w:hAnsi="Times New Roman" w:cs="Times New Roman"/>
          <w:b/>
          <w:sz w:val="28"/>
          <w:szCs w:val="28"/>
        </w:rPr>
      </w:pPr>
    </w:p>
    <w:p w:rsidR="009A2058" w:rsidRDefault="009A2058" w:rsidP="00075A40">
      <w:pPr>
        <w:rPr>
          <w:rFonts w:ascii="Times New Roman" w:hAnsi="Times New Roman" w:cs="Times New Roman"/>
          <w:b/>
          <w:sz w:val="28"/>
          <w:szCs w:val="28"/>
        </w:rPr>
      </w:pPr>
    </w:p>
    <w:p w:rsidR="009A2058" w:rsidRDefault="009A2058" w:rsidP="00075A40">
      <w:pPr>
        <w:rPr>
          <w:rFonts w:ascii="Times New Roman" w:hAnsi="Times New Roman" w:cs="Times New Roman"/>
          <w:b/>
          <w:sz w:val="28"/>
          <w:szCs w:val="28"/>
        </w:rPr>
      </w:pPr>
    </w:p>
    <w:p w:rsidR="009A2058" w:rsidRDefault="009A2058" w:rsidP="00075A40">
      <w:pPr>
        <w:rPr>
          <w:rFonts w:ascii="Times New Roman" w:hAnsi="Times New Roman" w:cs="Times New Roman"/>
          <w:b/>
          <w:sz w:val="28"/>
          <w:szCs w:val="28"/>
        </w:rPr>
      </w:pPr>
    </w:p>
    <w:p w:rsidR="009A2058" w:rsidRDefault="009A2058" w:rsidP="00075A40">
      <w:pPr>
        <w:rPr>
          <w:rFonts w:ascii="Times New Roman" w:hAnsi="Times New Roman" w:cs="Times New Roman"/>
          <w:b/>
          <w:sz w:val="28"/>
          <w:szCs w:val="28"/>
        </w:rPr>
      </w:pPr>
    </w:p>
    <w:p w:rsidR="009A2058" w:rsidRDefault="009A2058" w:rsidP="00075A40">
      <w:pPr>
        <w:rPr>
          <w:rFonts w:ascii="Times New Roman" w:hAnsi="Times New Roman" w:cs="Times New Roman"/>
          <w:b/>
          <w:sz w:val="28"/>
          <w:szCs w:val="28"/>
        </w:rPr>
      </w:pPr>
    </w:p>
    <w:p w:rsidR="00297555" w:rsidRDefault="00297555" w:rsidP="00075A40">
      <w:pPr>
        <w:rPr>
          <w:rFonts w:ascii="Times New Roman" w:hAnsi="Times New Roman" w:cs="Times New Roman"/>
          <w:b/>
          <w:sz w:val="28"/>
          <w:szCs w:val="28"/>
        </w:rPr>
        <w:sectPr w:rsidR="00297555" w:rsidSect="008B70B5">
          <w:footerReference w:type="default" r:id="rId10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77AF8" w:rsidRPr="00A115A7" w:rsidRDefault="00977AF8" w:rsidP="00902B3A">
      <w:pPr>
        <w:jc w:val="right"/>
        <w:rPr>
          <w:rFonts w:ascii="Times New Roman" w:hAnsi="Times New Roman" w:cs="Times New Roman"/>
          <w:b/>
          <w:szCs w:val="24"/>
        </w:rPr>
      </w:pPr>
      <w:r w:rsidRPr="00A115A7">
        <w:rPr>
          <w:rFonts w:ascii="Times New Roman" w:hAnsi="Times New Roman" w:cs="Times New Roman"/>
          <w:b/>
          <w:szCs w:val="24"/>
        </w:rPr>
        <w:t xml:space="preserve">Приложение </w:t>
      </w:r>
      <w:r w:rsidR="001A2076">
        <w:rPr>
          <w:rFonts w:ascii="Times New Roman" w:hAnsi="Times New Roman" w:cs="Times New Roman"/>
          <w:b/>
          <w:szCs w:val="24"/>
        </w:rPr>
        <w:t>2</w:t>
      </w:r>
    </w:p>
    <w:p w:rsidR="00590291" w:rsidRPr="00A115A7" w:rsidRDefault="00902B3A" w:rsidP="00902B3A">
      <w:pPr>
        <w:jc w:val="center"/>
        <w:rPr>
          <w:rFonts w:ascii="Times New Roman" w:hAnsi="Times New Roman" w:cs="Times New Roman"/>
          <w:b/>
          <w:szCs w:val="24"/>
        </w:rPr>
      </w:pPr>
      <w:r w:rsidRPr="00A115A7">
        <w:rPr>
          <w:rFonts w:ascii="Times New Roman" w:hAnsi="Times New Roman" w:cs="Times New Roman"/>
          <w:b/>
          <w:szCs w:val="24"/>
        </w:rPr>
        <w:t xml:space="preserve">Требования </w:t>
      </w:r>
      <w:r w:rsidR="008D1D33" w:rsidRPr="00A115A7">
        <w:rPr>
          <w:rFonts w:ascii="Times New Roman" w:hAnsi="Times New Roman" w:cs="Times New Roman"/>
          <w:b/>
          <w:szCs w:val="24"/>
        </w:rPr>
        <w:t xml:space="preserve">к отбору </w:t>
      </w:r>
      <w:r w:rsidR="002C2EE1" w:rsidRPr="00A115A7">
        <w:rPr>
          <w:rFonts w:ascii="Times New Roman" w:hAnsi="Times New Roman" w:cs="Times New Roman"/>
          <w:b/>
          <w:szCs w:val="24"/>
        </w:rPr>
        <w:t>поручителей</w:t>
      </w:r>
      <w:r w:rsidR="00620393" w:rsidRPr="00A115A7">
        <w:rPr>
          <w:rFonts w:ascii="Times New Roman" w:hAnsi="Times New Roman" w:cs="Times New Roman"/>
          <w:b/>
          <w:szCs w:val="24"/>
        </w:rPr>
        <w:t xml:space="preserve"> </w:t>
      </w:r>
      <w:r w:rsidR="002009B5">
        <w:rPr>
          <w:rFonts w:ascii="Times New Roman" w:hAnsi="Times New Roman" w:cs="Times New Roman"/>
          <w:b/>
          <w:szCs w:val="24"/>
        </w:rPr>
        <w:t xml:space="preserve">- </w:t>
      </w:r>
      <w:r w:rsidR="00620393" w:rsidRPr="00A115A7">
        <w:rPr>
          <w:rFonts w:ascii="Times New Roman" w:hAnsi="Times New Roman" w:cs="Times New Roman"/>
          <w:b/>
          <w:szCs w:val="24"/>
        </w:rPr>
        <w:t>физически</w:t>
      </w:r>
      <w:r w:rsidR="002C2EE1" w:rsidRPr="00A115A7">
        <w:rPr>
          <w:rFonts w:ascii="Times New Roman" w:hAnsi="Times New Roman" w:cs="Times New Roman"/>
          <w:b/>
          <w:szCs w:val="24"/>
        </w:rPr>
        <w:t>х</w:t>
      </w:r>
      <w:r w:rsidR="00620393" w:rsidRPr="00A115A7">
        <w:rPr>
          <w:rFonts w:ascii="Times New Roman" w:hAnsi="Times New Roman" w:cs="Times New Roman"/>
          <w:b/>
          <w:szCs w:val="24"/>
        </w:rPr>
        <w:t xml:space="preserve"> лиц</w:t>
      </w:r>
    </w:p>
    <w:p w:rsidR="000405E8" w:rsidRPr="002009B5" w:rsidRDefault="002009B5" w:rsidP="001649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246BF">
        <w:rPr>
          <w:rFonts w:ascii="Times New Roman" w:hAnsi="Times New Roman" w:cs="Times New Roman"/>
          <w:szCs w:val="24"/>
        </w:rPr>
        <w:t>1</w:t>
      </w:r>
      <w:r w:rsidR="008B486A" w:rsidRPr="002009B5">
        <w:rPr>
          <w:rFonts w:ascii="Times New Roman" w:hAnsi="Times New Roman" w:cs="Times New Roman"/>
          <w:szCs w:val="24"/>
        </w:rPr>
        <w:t xml:space="preserve">. </w:t>
      </w:r>
      <w:r w:rsidR="008B486A" w:rsidRPr="00254674">
        <w:rPr>
          <w:rFonts w:ascii="Times New Roman" w:hAnsi="Times New Roman" w:cs="Times New Roman"/>
        </w:rPr>
        <w:t xml:space="preserve">Наличие положительной (или отсутствие отрицательной) кредитной истории за последние 180 дней </w:t>
      </w:r>
      <w:r w:rsidR="008B486A" w:rsidRPr="002009B5">
        <w:rPr>
          <w:rFonts w:ascii="Times New Roman" w:hAnsi="Times New Roman" w:cs="Times New Roman"/>
          <w:szCs w:val="24"/>
        </w:rPr>
        <w:t>(как в качестве заемщика, так и поручителя)</w:t>
      </w:r>
      <w:r w:rsidR="008B486A" w:rsidRPr="002009B5">
        <w:rPr>
          <w:rFonts w:ascii="Times New Roman" w:hAnsi="Times New Roman" w:cs="Times New Roman"/>
        </w:rPr>
        <w:t>, предшествующих дате заключения договора поручительства</w:t>
      </w:r>
      <w:r w:rsidR="00793F38" w:rsidRPr="002009B5">
        <w:rPr>
          <w:rFonts w:ascii="Times New Roman" w:hAnsi="Times New Roman" w:cs="Times New Roman"/>
          <w:szCs w:val="24"/>
        </w:rPr>
        <w:t>.</w:t>
      </w:r>
    </w:p>
    <w:p w:rsidR="00902B3A" w:rsidRPr="002009B5" w:rsidRDefault="002009B5" w:rsidP="001649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009B5">
        <w:rPr>
          <w:rFonts w:ascii="Times New Roman" w:hAnsi="Times New Roman" w:cs="Times New Roman"/>
          <w:szCs w:val="24"/>
        </w:rPr>
        <w:t>2</w:t>
      </w:r>
      <w:r w:rsidR="00902B3A" w:rsidRPr="002009B5">
        <w:rPr>
          <w:rFonts w:ascii="Times New Roman" w:hAnsi="Times New Roman" w:cs="Times New Roman"/>
          <w:szCs w:val="24"/>
        </w:rPr>
        <w:t xml:space="preserve">. </w:t>
      </w:r>
      <w:r w:rsidR="000405E8" w:rsidRPr="002009B5">
        <w:rPr>
          <w:rFonts w:ascii="Times New Roman" w:hAnsi="Times New Roman" w:cs="Times New Roman"/>
          <w:szCs w:val="24"/>
        </w:rPr>
        <w:t>Поручитель</w:t>
      </w:r>
      <w:r w:rsidR="00902B3A" w:rsidRPr="002009B5">
        <w:rPr>
          <w:rFonts w:ascii="Times New Roman" w:hAnsi="Times New Roman" w:cs="Times New Roman"/>
          <w:szCs w:val="24"/>
        </w:rPr>
        <w:t xml:space="preserve"> не должен входить в перечень организаций и физических лиц, в отношении которых имеются сведения об их причастности к экстремистской деятельности или терроризму, размещённый на официальном сайте Федеральной службы по финансовому мониторингу (ФСФМ) в информационно – телекоммуникационной сети Интернет.</w:t>
      </w:r>
    </w:p>
    <w:p w:rsidR="00902B3A" w:rsidRPr="002009B5" w:rsidRDefault="002009B5" w:rsidP="001649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009B5">
        <w:rPr>
          <w:rFonts w:ascii="Times New Roman" w:hAnsi="Times New Roman" w:cs="Times New Roman"/>
          <w:szCs w:val="24"/>
        </w:rPr>
        <w:t>3</w:t>
      </w:r>
      <w:r w:rsidR="00E24C5E" w:rsidRPr="002009B5">
        <w:rPr>
          <w:rFonts w:ascii="Times New Roman" w:hAnsi="Times New Roman" w:cs="Times New Roman"/>
          <w:szCs w:val="24"/>
        </w:rPr>
        <w:t xml:space="preserve">. </w:t>
      </w:r>
      <w:r w:rsidR="00DF4C8A" w:rsidRPr="002009B5">
        <w:rPr>
          <w:rFonts w:ascii="Times New Roman" w:hAnsi="Times New Roman" w:cs="Times New Roman"/>
          <w:szCs w:val="24"/>
        </w:rPr>
        <w:t>О</w:t>
      </w:r>
      <w:r w:rsidR="00E24C5E" w:rsidRPr="002009B5">
        <w:rPr>
          <w:rFonts w:ascii="Times New Roman" w:hAnsi="Times New Roman" w:cs="Times New Roman"/>
          <w:szCs w:val="24"/>
        </w:rPr>
        <w:t>тсутствие у поручителя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314747" w:rsidRPr="00A115A7" w:rsidRDefault="002009B5" w:rsidP="0031474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246BF">
        <w:rPr>
          <w:rFonts w:ascii="Times New Roman" w:hAnsi="Times New Roman" w:cs="Times New Roman"/>
          <w:szCs w:val="24"/>
        </w:rPr>
        <w:t>4</w:t>
      </w:r>
      <w:r w:rsidR="00E24C5E" w:rsidRPr="00254674">
        <w:rPr>
          <w:rFonts w:ascii="Times New Roman" w:hAnsi="Times New Roman" w:cs="Times New Roman"/>
          <w:szCs w:val="24"/>
        </w:rPr>
        <w:t xml:space="preserve">. </w:t>
      </w:r>
      <w:r w:rsidR="00DF4C8A" w:rsidRPr="00254674">
        <w:rPr>
          <w:rFonts w:ascii="Times New Roman" w:hAnsi="Times New Roman" w:cs="Times New Roman"/>
          <w:szCs w:val="24"/>
        </w:rPr>
        <w:t>О</w:t>
      </w:r>
      <w:r w:rsidR="00E24C5E" w:rsidRPr="00254674">
        <w:rPr>
          <w:rFonts w:ascii="Times New Roman" w:hAnsi="Times New Roman" w:cs="Times New Roman"/>
          <w:szCs w:val="24"/>
        </w:rPr>
        <w:t xml:space="preserve">тсутствие </w:t>
      </w:r>
      <w:r w:rsidR="00A23597" w:rsidRPr="00254674">
        <w:rPr>
          <w:rFonts w:ascii="Times New Roman" w:hAnsi="Times New Roman" w:cs="Times New Roman"/>
          <w:szCs w:val="24"/>
        </w:rPr>
        <w:t xml:space="preserve">у поручителя </w:t>
      </w:r>
      <w:r w:rsidR="00E24C5E" w:rsidRPr="00254674">
        <w:rPr>
          <w:rFonts w:ascii="Times New Roman" w:hAnsi="Times New Roman" w:cs="Times New Roman"/>
          <w:szCs w:val="24"/>
        </w:rPr>
        <w:t>вступивших в законную силу и неисполненных судебных актов/исполнительных документов о взыскании с поручителя денежных средств</w:t>
      </w:r>
      <w:r w:rsidR="008B486A" w:rsidRPr="002009B5">
        <w:rPr>
          <w:rFonts w:ascii="Times New Roman" w:hAnsi="Times New Roman" w:cs="Times New Roman"/>
          <w:szCs w:val="24"/>
        </w:rPr>
        <w:t xml:space="preserve"> в размере более </w:t>
      </w:r>
      <w:r w:rsidR="00DA36A7" w:rsidRPr="002009B5">
        <w:rPr>
          <w:rFonts w:ascii="Times New Roman" w:hAnsi="Times New Roman" w:cs="Times New Roman"/>
          <w:szCs w:val="24"/>
        </w:rPr>
        <w:t>5% от суммы кредита</w:t>
      </w:r>
      <w:r w:rsidR="00314747" w:rsidRPr="002009B5">
        <w:rPr>
          <w:rFonts w:ascii="Times New Roman" w:hAnsi="Times New Roman" w:cs="Times New Roman"/>
          <w:szCs w:val="24"/>
        </w:rPr>
        <w:t xml:space="preserve"> (в том числе в связи с прекращением исполнительного производства актом о невозможности взыскания).</w:t>
      </w:r>
    </w:p>
    <w:p w:rsidR="00E24C5E" w:rsidRPr="00A115A7" w:rsidRDefault="00E24C5E" w:rsidP="001649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6229C" w:rsidRPr="00A115A7" w:rsidRDefault="00A6229C" w:rsidP="00A622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9C" w:rsidRPr="00A115A7" w:rsidRDefault="00A6229C" w:rsidP="00E75FEB">
      <w:pPr>
        <w:jc w:val="center"/>
        <w:rPr>
          <w:rFonts w:ascii="Times New Roman" w:hAnsi="Times New Roman" w:cs="Times New Roman"/>
          <w:b/>
          <w:szCs w:val="24"/>
        </w:rPr>
      </w:pPr>
      <w:r w:rsidRPr="00A115A7">
        <w:rPr>
          <w:rFonts w:ascii="Times New Roman" w:hAnsi="Times New Roman" w:cs="Times New Roman"/>
          <w:b/>
          <w:szCs w:val="24"/>
        </w:rPr>
        <w:t xml:space="preserve">Требования </w:t>
      </w:r>
      <w:r w:rsidR="008D1D33" w:rsidRPr="00A115A7">
        <w:rPr>
          <w:rFonts w:ascii="Times New Roman" w:hAnsi="Times New Roman" w:cs="Times New Roman"/>
          <w:b/>
          <w:szCs w:val="24"/>
        </w:rPr>
        <w:t xml:space="preserve">к отбору </w:t>
      </w:r>
      <w:r w:rsidRPr="00A115A7">
        <w:rPr>
          <w:rFonts w:ascii="Times New Roman" w:hAnsi="Times New Roman" w:cs="Times New Roman"/>
          <w:b/>
          <w:szCs w:val="24"/>
        </w:rPr>
        <w:t>поручител</w:t>
      </w:r>
      <w:r w:rsidR="002C2EE1" w:rsidRPr="00A115A7">
        <w:rPr>
          <w:rFonts w:ascii="Times New Roman" w:hAnsi="Times New Roman" w:cs="Times New Roman"/>
          <w:b/>
          <w:szCs w:val="24"/>
        </w:rPr>
        <w:t>ей</w:t>
      </w:r>
      <w:r w:rsidRPr="00A115A7">
        <w:rPr>
          <w:rFonts w:ascii="Times New Roman" w:hAnsi="Times New Roman" w:cs="Times New Roman"/>
          <w:b/>
          <w:szCs w:val="24"/>
        </w:rPr>
        <w:t xml:space="preserve"> </w:t>
      </w:r>
      <w:r w:rsidR="002009B5">
        <w:rPr>
          <w:rFonts w:ascii="Times New Roman" w:hAnsi="Times New Roman" w:cs="Times New Roman"/>
          <w:b/>
          <w:szCs w:val="24"/>
        </w:rPr>
        <w:t xml:space="preserve">- </w:t>
      </w:r>
      <w:r w:rsidRPr="00A115A7">
        <w:rPr>
          <w:rFonts w:ascii="Times New Roman" w:hAnsi="Times New Roman" w:cs="Times New Roman"/>
          <w:b/>
          <w:szCs w:val="24"/>
        </w:rPr>
        <w:t>юридически</w:t>
      </w:r>
      <w:r w:rsidR="002C2EE1" w:rsidRPr="00A115A7">
        <w:rPr>
          <w:rFonts w:ascii="Times New Roman" w:hAnsi="Times New Roman" w:cs="Times New Roman"/>
          <w:b/>
          <w:szCs w:val="24"/>
        </w:rPr>
        <w:t>х</w:t>
      </w:r>
      <w:r w:rsidRPr="00A115A7">
        <w:rPr>
          <w:rFonts w:ascii="Times New Roman" w:hAnsi="Times New Roman" w:cs="Times New Roman"/>
          <w:b/>
          <w:szCs w:val="24"/>
        </w:rPr>
        <w:t xml:space="preserve"> лиц</w:t>
      </w:r>
      <w:r w:rsidR="00B83FBC">
        <w:rPr>
          <w:rFonts w:ascii="Times New Roman" w:hAnsi="Times New Roman" w:cs="Times New Roman"/>
          <w:b/>
          <w:szCs w:val="24"/>
        </w:rPr>
        <w:t xml:space="preserve"> </w:t>
      </w:r>
    </w:p>
    <w:p w:rsidR="008B486A" w:rsidRPr="00E75FEB" w:rsidRDefault="00A6229C" w:rsidP="001649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5FEB">
        <w:rPr>
          <w:rFonts w:ascii="Times New Roman" w:hAnsi="Times New Roman" w:cs="Times New Roman"/>
          <w:szCs w:val="24"/>
        </w:rPr>
        <w:t>1.</w:t>
      </w:r>
      <w:r w:rsidR="008B486A" w:rsidRPr="00E75FEB">
        <w:rPr>
          <w:rFonts w:ascii="Times New Roman" w:hAnsi="Times New Roman" w:cs="Times New Roman"/>
          <w:szCs w:val="24"/>
        </w:rPr>
        <w:t xml:space="preserve"> Поручитель</w:t>
      </w:r>
      <w:r w:rsidR="00A23597" w:rsidRPr="00E75FEB">
        <w:rPr>
          <w:rFonts w:ascii="Times New Roman" w:hAnsi="Times New Roman" w:cs="Times New Roman"/>
          <w:szCs w:val="24"/>
        </w:rPr>
        <w:t xml:space="preserve"> </w:t>
      </w:r>
      <w:r w:rsidR="008B486A" w:rsidRPr="00E75FEB">
        <w:rPr>
          <w:rFonts w:ascii="Times New Roman" w:hAnsi="Times New Roman" w:cs="Times New Roman"/>
          <w:szCs w:val="24"/>
        </w:rPr>
        <w:t>- юридическое</w:t>
      </w:r>
      <w:r w:rsidR="003D0DB5" w:rsidRPr="00E75FEB">
        <w:rPr>
          <w:rFonts w:ascii="Times New Roman" w:hAnsi="Times New Roman" w:cs="Times New Roman"/>
          <w:szCs w:val="24"/>
        </w:rPr>
        <w:t xml:space="preserve"> лицо</w:t>
      </w:r>
      <w:r w:rsidR="004C7D69" w:rsidRPr="00E75FEB">
        <w:rPr>
          <w:rFonts w:ascii="Times New Roman" w:hAnsi="Times New Roman" w:cs="Times New Roman"/>
          <w:szCs w:val="24"/>
        </w:rPr>
        <w:t>, являющееся резидентом Российской Федерации</w:t>
      </w:r>
      <w:r w:rsidR="008B486A" w:rsidRPr="00E75FEB">
        <w:rPr>
          <w:rFonts w:ascii="Times New Roman" w:hAnsi="Times New Roman" w:cs="Times New Roman"/>
          <w:szCs w:val="24"/>
        </w:rPr>
        <w:t>.</w:t>
      </w:r>
    </w:p>
    <w:p w:rsidR="00E75FEB" w:rsidRPr="00E75FEB" w:rsidRDefault="002009B5" w:rsidP="00E75FE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A6229C" w:rsidRPr="00E75FEB">
        <w:rPr>
          <w:rFonts w:ascii="Times New Roman" w:hAnsi="Times New Roman" w:cs="Times New Roman"/>
          <w:szCs w:val="24"/>
        </w:rPr>
        <w:t xml:space="preserve">. </w:t>
      </w:r>
      <w:r w:rsidR="00E75FEB" w:rsidRPr="00E75FEB">
        <w:rPr>
          <w:rFonts w:ascii="Times New Roman" w:hAnsi="Times New Roman" w:cs="Times New Roman"/>
          <w:szCs w:val="24"/>
        </w:rPr>
        <w:t>Отсутствие сведений о Поручителе и/или его представителей и/или его бенефициарном владельце в перечне организаций и физических лиц, в отношении которых имеются сведения об их причастности к экстремистской деятельности или терроризму (Федеральный закон от 07.08.2001 № 115-ФЗ «О противодействии легализации (отмыванию) доходов, полученных преступным путем, и финансированию терроризма»).</w:t>
      </w:r>
    </w:p>
    <w:p w:rsidR="00E75FEB" w:rsidRPr="00E75FEB" w:rsidRDefault="002009B5" w:rsidP="00E75FE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A23597" w:rsidRPr="00E75FEB">
        <w:rPr>
          <w:rFonts w:ascii="Times New Roman" w:hAnsi="Times New Roman" w:cs="Times New Roman"/>
          <w:szCs w:val="24"/>
        </w:rPr>
        <w:t>. Отсутствие у поручителя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  <w:r w:rsidR="00E75FEB" w:rsidRPr="00E75FEB">
        <w:rPr>
          <w:rFonts w:ascii="Times New Roman" w:hAnsi="Times New Roman" w:cs="Times New Roman"/>
          <w:szCs w:val="24"/>
        </w:rPr>
        <w:t xml:space="preserve"> </w:t>
      </w:r>
    </w:p>
    <w:p w:rsidR="00F6685F" w:rsidRPr="00EF79B7" w:rsidRDefault="002009B5" w:rsidP="00E75FE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E75FEB" w:rsidRPr="00E75FEB">
        <w:rPr>
          <w:rFonts w:ascii="Times New Roman" w:hAnsi="Times New Roman" w:cs="Times New Roman"/>
          <w:szCs w:val="24"/>
        </w:rPr>
        <w:t>. О</w:t>
      </w:r>
      <w:r w:rsidR="00F6685F" w:rsidRPr="00E75FEB">
        <w:rPr>
          <w:rFonts w:ascii="Times New Roman" w:hAnsi="Times New Roman" w:cs="Times New Roman"/>
          <w:szCs w:val="24"/>
        </w:rPr>
        <w:t>тсутствие сведений</w:t>
      </w:r>
      <w:r w:rsidR="00F6685F" w:rsidRPr="00EF79B7">
        <w:rPr>
          <w:rFonts w:ascii="Times New Roman" w:hAnsi="Times New Roman" w:cs="Times New Roman"/>
          <w:szCs w:val="24"/>
        </w:rPr>
        <w:t xml:space="preserve"> о том, что задолженность нерезидента(ов) перед </w:t>
      </w:r>
      <w:r w:rsidR="00E75FEB">
        <w:rPr>
          <w:rFonts w:ascii="Times New Roman" w:hAnsi="Times New Roman" w:cs="Times New Roman"/>
          <w:szCs w:val="24"/>
        </w:rPr>
        <w:t>Поручителем</w:t>
      </w:r>
      <w:r w:rsidR="00F6685F" w:rsidRPr="00EF79B7">
        <w:rPr>
          <w:rFonts w:ascii="Times New Roman" w:hAnsi="Times New Roman" w:cs="Times New Roman"/>
          <w:szCs w:val="24"/>
        </w:rPr>
        <w:t xml:space="preserve"> составляет 80 процентов и выше от общей суммы платежей по контракту(ам), по которому(ым) </w:t>
      </w:r>
      <w:r w:rsidR="00E75FEB">
        <w:rPr>
          <w:rFonts w:ascii="Times New Roman" w:hAnsi="Times New Roman" w:cs="Times New Roman"/>
          <w:szCs w:val="24"/>
        </w:rPr>
        <w:t>Поручителем</w:t>
      </w:r>
      <w:r w:rsidR="00F6685F" w:rsidRPr="00EF79B7">
        <w:rPr>
          <w:rFonts w:ascii="Times New Roman" w:hAnsi="Times New Roman" w:cs="Times New Roman"/>
          <w:szCs w:val="24"/>
        </w:rPr>
        <w:t xml:space="preserve"> оформлен(ы) паспорт(а) сделки(ок) (письмо Центрального банка Российской Федерации от 30.09.2013 № 193-Т «О снижении риска потери деловой репутации и вовлечения уполномоченных банков в осуществление легализации (отмывания) доходов, полученных преступным путем, и финансирования терроризма»).  </w:t>
      </w:r>
    </w:p>
    <w:p w:rsidR="000D7535" w:rsidRDefault="000D7535" w:rsidP="00D94B0A">
      <w:pPr>
        <w:pStyle w:val="a4"/>
        <w:rPr>
          <w:szCs w:val="24"/>
        </w:rPr>
      </w:pPr>
    </w:p>
    <w:p w:rsidR="00297555" w:rsidRDefault="00297555" w:rsidP="00D94B0A">
      <w:pPr>
        <w:pStyle w:val="a4"/>
        <w:rPr>
          <w:szCs w:val="24"/>
        </w:rPr>
      </w:pPr>
    </w:p>
    <w:p w:rsidR="00297555" w:rsidRDefault="00297555" w:rsidP="00D94B0A">
      <w:pPr>
        <w:pStyle w:val="a4"/>
        <w:rPr>
          <w:szCs w:val="24"/>
        </w:rPr>
      </w:pPr>
    </w:p>
    <w:p w:rsidR="00297555" w:rsidRDefault="00297555" w:rsidP="00D94B0A">
      <w:pPr>
        <w:pStyle w:val="a4"/>
        <w:rPr>
          <w:szCs w:val="24"/>
        </w:rPr>
      </w:pPr>
    </w:p>
    <w:p w:rsidR="00297555" w:rsidRDefault="00297555" w:rsidP="00D94B0A">
      <w:pPr>
        <w:pStyle w:val="a4"/>
        <w:rPr>
          <w:szCs w:val="24"/>
        </w:rPr>
      </w:pPr>
    </w:p>
    <w:p w:rsidR="002009B5" w:rsidRDefault="002009B5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C1062" w:rsidRPr="00A115A7" w:rsidRDefault="00DC1062" w:rsidP="00E75FEB">
      <w:pPr>
        <w:pStyle w:val="a4"/>
        <w:rPr>
          <w:szCs w:val="24"/>
        </w:rPr>
      </w:pPr>
    </w:p>
    <w:p w:rsidR="00604A27" w:rsidRPr="00A115A7" w:rsidRDefault="00DC1062" w:rsidP="00604A27">
      <w:pPr>
        <w:pStyle w:val="a4"/>
        <w:jc w:val="right"/>
        <w:rPr>
          <w:b/>
          <w:sz w:val="24"/>
          <w:szCs w:val="24"/>
        </w:rPr>
      </w:pPr>
      <w:r w:rsidRPr="00A115A7">
        <w:rPr>
          <w:b/>
          <w:sz w:val="24"/>
          <w:szCs w:val="24"/>
        </w:rPr>
        <w:t xml:space="preserve">Приложение </w:t>
      </w:r>
      <w:r w:rsidR="001A2076">
        <w:rPr>
          <w:b/>
          <w:sz w:val="24"/>
          <w:szCs w:val="24"/>
        </w:rPr>
        <w:t>3</w:t>
      </w:r>
    </w:p>
    <w:p w:rsidR="00DC1062" w:rsidRPr="00A115A7" w:rsidRDefault="00DC1062" w:rsidP="00162FAF">
      <w:pPr>
        <w:pStyle w:val="a4"/>
        <w:rPr>
          <w:b/>
          <w:sz w:val="24"/>
          <w:szCs w:val="24"/>
        </w:rPr>
      </w:pPr>
    </w:p>
    <w:p w:rsidR="00DC1062" w:rsidRPr="007706CB" w:rsidRDefault="00DC1062" w:rsidP="00DC1062">
      <w:pPr>
        <w:pStyle w:val="a4"/>
        <w:jc w:val="center"/>
        <w:rPr>
          <w:b/>
          <w:sz w:val="24"/>
          <w:szCs w:val="24"/>
        </w:rPr>
      </w:pPr>
      <w:r w:rsidRPr="00A115A7">
        <w:rPr>
          <w:b/>
          <w:sz w:val="24"/>
          <w:szCs w:val="24"/>
        </w:rPr>
        <w:t>Формат заявки на получение кредита</w:t>
      </w:r>
    </w:p>
    <w:p w:rsidR="00DC1062" w:rsidRPr="00A115A7" w:rsidRDefault="00DC1062" w:rsidP="00604A27">
      <w:pPr>
        <w:pStyle w:val="a4"/>
        <w:jc w:val="right"/>
        <w:rPr>
          <w:b/>
          <w:sz w:val="24"/>
          <w:szCs w:val="24"/>
        </w:rPr>
      </w:pPr>
    </w:p>
    <w:tbl>
      <w:tblPr>
        <w:tblW w:w="10423" w:type="dxa"/>
        <w:tblInd w:w="93" w:type="dxa"/>
        <w:tblLook w:val="04A0" w:firstRow="1" w:lastRow="0" w:firstColumn="1" w:lastColumn="0" w:noHBand="0" w:noVBand="1"/>
      </w:tblPr>
      <w:tblGrid>
        <w:gridCol w:w="1774"/>
        <w:gridCol w:w="230"/>
        <w:gridCol w:w="1555"/>
        <w:gridCol w:w="135"/>
        <w:gridCol w:w="404"/>
        <w:gridCol w:w="231"/>
        <w:gridCol w:w="231"/>
        <w:gridCol w:w="822"/>
        <w:gridCol w:w="1561"/>
        <w:gridCol w:w="468"/>
        <w:gridCol w:w="403"/>
        <w:gridCol w:w="216"/>
        <w:gridCol w:w="1675"/>
        <w:gridCol w:w="236"/>
        <w:gridCol w:w="231"/>
        <w:gridCol w:w="251"/>
      </w:tblGrid>
      <w:tr w:rsidR="00297555" w:rsidRPr="00A115A7" w:rsidTr="00EC22B0">
        <w:trPr>
          <w:gridAfter w:val="4"/>
          <w:wAfter w:w="2393" w:type="dxa"/>
          <w:trHeight w:val="840"/>
        </w:trPr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</w:pPr>
            <w:bookmarkStart w:id="0" w:name="RANGE!A1:K47"/>
            <w:r w:rsidRPr="00A115A7"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  <w:t>Заполняется работником Банка</w:t>
            </w:r>
            <w:bookmarkEnd w:id="0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>В АО «МСП Банк»</w:t>
            </w: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br/>
              <w:t>115035, Москва,</w:t>
            </w: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br/>
              <w:t>ул. Садовническая, д. 79</w:t>
            </w:r>
          </w:p>
        </w:tc>
      </w:tr>
      <w:tr w:rsidR="00297555" w:rsidRPr="00A115A7" w:rsidTr="00EC22B0">
        <w:trPr>
          <w:gridAfter w:val="4"/>
          <w:wAfter w:w="2393" w:type="dxa"/>
          <w:trHeight w:val="732"/>
        </w:trPr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  <w:t>№ Заявки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  <w:t>______________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от ________________________</w:t>
            </w:r>
          </w:p>
        </w:tc>
      </w:tr>
      <w:tr w:rsidR="00297555" w:rsidRPr="00A115A7" w:rsidTr="00EC22B0">
        <w:trPr>
          <w:gridAfter w:val="4"/>
          <w:wAfter w:w="2393" w:type="dxa"/>
          <w:trHeight w:val="503"/>
        </w:trPr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  <w:t>Дата получения Заявки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i/>
                <w:iCs/>
                <w:color w:val="262626"/>
                <w:szCs w:val="24"/>
                <w:lang w:eastAsia="ru-RU"/>
              </w:rPr>
              <w:t>___________г.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>Наименование заемщика</w:t>
            </w:r>
          </w:p>
        </w:tc>
      </w:tr>
      <w:tr w:rsidR="00297555" w:rsidRPr="00A115A7" w:rsidTr="00EC22B0">
        <w:trPr>
          <w:gridAfter w:val="4"/>
          <w:wAfter w:w="2393" w:type="dxa"/>
          <w:trHeight w:val="43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 xml:space="preserve">ИНН  заемщика </w:t>
            </w:r>
          </w:p>
        </w:tc>
      </w:tr>
      <w:tr w:rsidR="00EC22B0" w:rsidRPr="00A115A7" w:rsidTr="00EC22B0">
        <w:trPr>
          <w:trHeight w:val="432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</w:tr>
      <w:tr w:rsidR="00297555" w:rsidRPr="00A115A7" w:rsidTr="00EC22B0">
        <w:trPr>
          <w:gridAfter w:val="7"/>
          <w:wAfter w:w="3480" w:type="dxa"/>
          <w:trHeight w:val="409"/>
        </w:trPr>
        <w:tc>
          <w:tcPr>
            <w:tcW w:w="6943" w:type="dxa"/>
            <w:gridSpan w:val="9"/>
            <w:tcBorders>
              <w:top w:val="single" w:sz="4" w:space="0" w:color="E26B0A"/>
              <w:left w:val="nil"/>
              <w:bottom w:val="single" w:sz="4" w:space="0" w:color="E26B0A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ru-RU"/>
              </w:rPr>
              <w:t>ЗАЯВКА НА ПРЕДОСТАВЛЕНИЕ КРЕДИТА</w:t>
            </w:r>
          </w:p>
        </w:tc>
      </w:tr>
      <w:tr w:rsidR="00EC22B0" w:rsidRPr="00A115A7" w:rsidTr="00EC22B0">
        <w:trPr>
          <w:trHeight w:val="409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u w:val="single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u w:val="single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u w:val="single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u w:val="single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u w:val="single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</w:tr>
      <w:tr w:rsidR="00297555" w:rsidRPr="00A115A7" w:rsidTr="00EC22B0">
        <w:trPr>
          <w:gridAfter w:val="3"/>
          <w:wAfter w:w="718" w:type="dxa"/>
          <w:trHeight w:val="425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 xml:space="preserve">Прошу рассмотреть Заявку на следующих условиях: </w:t>
            </w:r>
          </w:p>
        </w:tc>
      </w:tr>
      <w:tr w:rsidR="00297555" w:rsidRPr="00A115A7" w:rsidTr="00EC22B0">
        <w:trPr>
          <w:gridAfter w:val="3"/>
          <w:wAfter w:w="718" w:type="dxa"/>
          <w:trHeight w:val="421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nil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Вид запрашиваемого продукта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nil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  <w:t> Госконтракт - Оборотный</w:t>
            </w:r>
          </w:p>
        </w:tc>
      </w:tr>
      <w:tr w:rsidR="00297555" w:rsidRPr="00A115A7" w:rsidTr="00EC22B0">
        <w:trPr>
          <w:gridAfter w:val="3"/>
          <w:wAfter w:w="718" w:type="dxa"/>
          <w:trHeight w:val="844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Цель предоставления кредитного продукта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873915" w:rsidRPr="00A115A7" w:rsidRDefault="00873915" w:rsidP="0029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Финансирование расходов, связанных с исполнением контрактов</w:t>
            </w:r>
          </w:p>
        </w:tc>
      </w:tr>
      <w:tr w:rsidR="00297555" w:rsidRPr="00A115A7" w:rsidTr="00EC22B0">
        <w:trPr>
          <w:gridAfter w:val="3"/>
          <w:wAfter w:w="718" w:type="dxa"/>
          <w:trHeight w:val="413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Сумма, руб.</w:t>
            </w:r>
          </w:p>
        </w:tc>
        <w:tc>
          <w:tcPr>
            <w:tcW w:w="4255" w:type="dxa"/>
            <w:gridSpan w:val="8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  <w:t>RUR</w:t>
            </w:r>
          </w:p>
        </w:tc>
      </w:tr>
      <w:tr w:rsidR="00297555" w:rsidRPr="00A115A7" w:rsidTr="00EC22B0">
        <w:trPr>
          <w:gridAfter w:val="3"/>
          <w:wAfter w:w="718" w:type="dxa"/>
          <w:trHeight w:val="406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Срок кредита</w:t>
            </w:r>
          </w:p>
        </w:tc>
        <w:tc>
          <w:tcPr>
            <w:tcW w:w="4255" w:type="dxa"/>
            <w:gridSpan w:val="8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0404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i/>
                <w:color w:val="404040"/>
                <w:szCs w:val="24"/>
                <w:lang w:eastAsia="ru-RU"/>
              </w:rPr>
              <w:t xml:space="preserve">До </w:t>
            </w:r>
            <w:r w:rsidR="00777E65">
              <w:rPr>
                <w:rFonts w:ascii="Times New Roman" w:eastAsia="Times New Roman" w:hAnsi="Times New Roman" w:cs="Times New Roman"/>
                <w:i/>
                <w:color w:val="404040"/>
                <w:szCs w:val="24"/>
                <w:lang w:eastAsia="ru-RU"/>
              </w:rPr>
              <w:t>12/</w:t>
            </w:r>
            <w:r w:rsidRPr="00A115A7">
              <w:rPr>
                <w:rFonts w:ascii="Times New Roman" w:eastAsia="Times New Roman" w:hAnsi="Times New Roman" w:cs="Times New Roman"/>
                <w:i/>
                <w:color w:val="404040"/>
                <w:szCs w:val="24"/>
                <w:lang w:eastAsia="ru-RU"/>
              </w:rPr>
              <w:t>36</w:t>
            </w:r>
            <w:r w:rsidR="0093176E" w:rsidRPr="00A115A7">
              <w:rPr>
                <w:rFonts w:ascii="Times New Roman" w:eastAsia="Times New Roman" w:hAnsi="Times New Roman" w:cs="Times New Roman"/>
                <w:i/>
                <w:color w:val="404040"/>
                <w:szCs w:val="24"/>
                <w:lang w:eastAsia="ru-RU"/>
              </w:rPr>
              <w:t xml:space="preserve"> (включительно)</w:t>
            </w:r>
            <w:r w:rsidRPr="00A115A7">
              <w:rPr>
                <w:rFonts w:ascii="Times New Roman" w:eastAsia="Times New Roman" w:hAnsi="Times New Roman" w:cs="Times New Roman"/>
                <w:i/>
                <w:color w:val="404040"/>
                <w:szCs w:val="24"/>
                <w:lang w:eastAsia="ru-RU"/>
              </w:rPr>
              <w:t>, но не более срока действия контракта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noWrap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  <w:t>месяцев</w:t>
            </w:r>
          </w:p>
        </w:tc>
      </w:tr>
      <w:tr w:rsidR="00297555" w:rsidRPr="00A115A7" w:rsidTr="00EC22B0">
        <w:trPr>
          <w:gridAfter w:val="3"/>
          <w:wAfter w:w="718" w:type="dxa"/>
          <w:trHeight w:val="425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Процентная ставка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97555" w:rsidRPr="00A115A7" w:rsidTr="00EC22B0">
        <w:trPr>
          <w:gridAfter w:val="3"/>
          <w:wAfter w:w="718" w:type="dxa"/>
          <w:trHeight w:val="623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Источник погашения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873915" w:rsidRPr="00A115A7" w:rsidRDefault="0087391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Поступление денежных средств по исполняемому Субъектом МСП контракту</w:t>
            </w:r>
          </w:p>
        </w:tc>
      </w:tr>
      <w:tr w:rsidR="00274FF5" w:rsidRPr="00A115A7" w:rsidTr="00EC22B0">
        <w:trPr>
          <w:gridAfter w:val="3"/>
          <w:wAfter w:w="718" w:type="dxa"/>
          <w:trHeight w:val="623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</w:tcPr>
          <w:p w:rsidR="00274FF5" w:rsidRPr="00A115A7" w:rsidRDefault="00274FF5" w:rsidP="0028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Сумма контракта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274FF5" w:rsidRPr="00A115A7" w:rsidRDefault="00274FF5" w:rsidP="0028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623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</w:tcPr>
          <w:p w:rsidR="00274FF5" w:rsidRPr="00A115A7" w:rsidRDefault="00274FF5" w:rsidP="0028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График поступления платежей по контракту с указанием сумм</w:t>
            </w:r>
            <w:r w:rsidRPr="00A115A7">
              <w:rPr>
                <w:rFonts w:ascii="Times New Roman" w:hAnsi="Times New Roman" w:cs="Times New Roman"/>
                <w:b/>
                <w:bCs/>
                <w:szCs w:val="24"/>
              </w:rPr>
              <w:t xml:space="preserve"> планируемых к поступлению в рамках контракта платежей</w:t>
            </w: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.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274FF5" w:rsidRPr="00A115A7" w:rsidRDefault="00274FF5" w:rsidP="0028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623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Заказчик по контракту (наименование, ИНН, адрес)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274FF5" w:rsidRPr="00A115A7" w:rsidRDefault="00274FF5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623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Вид обеспечения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274FF5" w:rsidRPr="00A115A7" w:rsidRDefault="00274FF5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562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</w:tcPr>
          <w:p w:rsidR="00274FF5" w:rsidRPr="007706CB" w:rsidRDefault="00274FF5" w:rsidP="0077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7706CB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Имущество, предлагаемое в залог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562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</w:tcPr>
          <w:p w:rsidR="00274FF5" w:rsidRPr="007706CB" w:rsidRDefault="00274FF5" w:rsidP="0077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7706CB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Местонахождение имущества, предлагаемого в залог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562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</w:tcPr>
          <w:p w:rsidR="00274FF5" w:rsidRPr="007706CB" w:rsidRDefault="00274FF5" w:rsidP="0077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7706CB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Собственник предлагаемого в залог имущества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274FF5">
        <w:trPr>
          <w:gridAfter w:val="3"/>
          <w:wAfter w:w="718" w:type="dxa"/>
          <w:trHeight w:val="273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</w:tcPr>
          <w:p w:rsidR="00274FF5" w:rsidRPr="00274FF5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274FF5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Рыночная оценка имущества, предлагаемого в залог (при  наличии  отчета  независимого оценщика), руб.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459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Поручитель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  <w:t> </w:t>
            </w:r>
            <w:r w:rsidRPr="00A115A7">
              <w:rPr>
                <w:rFonts w:ascii="Times New Roman" w:eastAsia="Times New Roman" w:hAnsi="Times New Roman" w:cs="Times New Roman"/>
                <w:i/>
                <w:color w:val="404040"/>
                <w:szCs w:val="24"/>
                <w:lang w:eastAsia="ru-RU"/>
              </w:rPr>
              <w:t>Заполняется по каждому поручителю – физическому или юридическому лицу</w:t>
            </w:r>
          </w:p>
        </w:tc>
      </w:tr>
      <w:tr w:rsidR="00274FF5" w:rsidRPr="00A115A7" w:rsidTr="00EC22B0">
        <w:trPr>
          <w:gridAfter w:val="3"/>
          <w:wAfter w:w="718" w:type="dxa"/>
          <w:trHeight w:val="281"/>
        </w:trPr>
        <w:tc>
          <w:tcPr>
            <w:tcW w:w="3559" w:type="dxa"/>
            <w:gridSpan w:val="3"/>
            <w:tcBorders>
              <w:top w:val="single" w:sz="4" w:space="0" w:color="E26B0A"/>
              <w:left w:val="single" w:sz="4" w:space="0" w:color="E26B0A"/>
              <w:bottom w:val="nil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 xml:space="preserve">Контактное лицо </w:t>
            </w:r>
          </w:p>
        </w:tc>
        <w:tc>
          <w:tcPr>
            <w:tcW w:w="6146" w:type="dxa"/>
            <w:gridSpan w:val="10"/>
            <w:tcBorders>
              <w:top w:val="single" w:sz="4" w:space="0" w:color="E26B0A"/>
              <w:left w:val="nil"/>
              <w:bottom w:val="nil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281"/>
        </w:trPr>
        <w:tc>
          <w:tcPr>
            <w:tcW w:w="3559" w:type="dxa"/>
            <w:gridSpan w:val="3"/>
            <w:tcBorders>
              <w:top w:val="nil"/>
              <w:left w:val="single" w:sz="4" w:space="0" w:color="E26B0A"/>
              <w:bottom w:val="nil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Должность</w:t>
            </w:r>
          </w:p>
        </w:tc>
        <w:tc>
          <w:tcPr>
            <w:tcW w:w="6146" w:type="dxa"/>
            <w:gridSpan w:val="10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272"/>
        </w:trPr>
        <w:tc>
          <w:tcPr>
            <w:tcW w:w="3559" w:type="dxa"/>
            <w:gridSpan w:val="3"/>
            <w:tcBorders>
              <w:top w:val="nil"/>
              <w:left w:val="single" w:sz="4" w:space="0" w:color="E26B0A"/>
              <w:bottom w:val="nil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Телефон</w:t>
            </w:r>
          </w:p>
        </w:tc>
        <w:tc>
          <w:tcPr>
            <w:tcW w:w="6146" w:type="dxa"/>
            <w:gridSpan w:val="10"/>
            <w:tcBorders>
              <w:top w:val="nil"/>
              <w:left w:val="nil"/>
              <w:bottom w:val="nil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431"/>
        </w:trPr>
        <w:tc>
          <w:tcPr>
            <w:tcW w:w="3559" w:type="dxa"/>
            <w:gridSpan w:val="3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262626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46" w:type="dxa"/>
            <w:gridSpan w:val="10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492"/>
        </w:trPr>
        <w:tc>
          <w:tcPr>
            <w:tcW w:w="9705" w:type="dxa"/>
            <w:gridSpan w:val="13"/>
            <w:vMerge w:val="restart"/>
            <w:tcBorders>
              <w:top w:val="single" w:sz="4" w:space="0" w:color="E26B0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FF5" w:rsidRPr="00BB75D9" w:rsidRDefault="00274FF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06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Настоящим (</w:t>
            </w:r>
            <w:r w:rsidRPr="00274FF5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наименование заемщика</w:t>
            </w:r>
            <w:r w:rsidRPr="00274FF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 выражает согласие на получение АО «МСП Банк» кредитного отчета </w:t>
            </w:r>
            <w:r w:rsidRPr="00274FF5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(наименование заемщика)</w:t>
            </w:r>
            <w:r w:rsidRPr="00274FF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бюро кредитных историй в соответствии с  Федеральным законом от 30.12.2004 № 218-ФЗ «О кредитных историях», сформированного на основании кредитной истории </w:t>
            </w:r>
            <w:r w:rsidRPr="00BB75D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(наименование заемщика) </w:t>
            </w:r>
            <w:r w:rsidRPr="00BB75D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целью заключения кредитного договора  с АО «МСП Банк». Согласие действует в течение двух месяцев со дня подписания. В случае если в течение указанного срока кредитный договор будет заключен, указанное согласие сохраняет силу в течение всего срока действия договора займа (кредита).</w:t>
            </w:r>
          </w:p>
          <w:p w:rsidR="00274FF5" w:rsidRPr="00BB75D9" w:rsidRDefault="00274FF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274FF5" w:rsidRPr="00BB75D9" w:rsidRDefault="00274FF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75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субъекта кредитной истории _______________________________</w:t>
            </w:r>
          </w:p>
          <w:p w:rsidR="00274FF5" w:rsidRPr="00BB75D9" w:rsidRDefault="00274FF5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BB75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указывается действующий код субъекта кредитной истории. Если у Заемщика отсутствует (или утрачен) код субъекта кредитной истории или Заемщик не располагает информацией о своем коде субъекта кредитной истории, то указанный код формируется  Заемщиком произвольно из букв русского и латинского алфавита и цифр (без пробелов, "+", "\" ). Длина кода должна быть не менее 4 символов и не более 15 символов.</w:t>
            </w:r>
            <w:r w:rsidRPr="00BB75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В случае если в соответствии с п. 2.2 Указания Банка России от 31.08.2005 № 1610-У «О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на официальный сайт Банка России в информационно-телекоммуникационной сети «Интернет» субъект кредитной истории не формирует указанный выше код, данное поле не заполняется.</w:t>
            </w:r>
          </w:p>
        </w:tc>
      </w:tr>
      <w:tr w:rsidR="00274FF5" w:rsidRPr="00A115A7" w:rsidTr="00EC22B0">
        <w:trPr>
          <w:gridAfter w:val="3"/>
          <w:wAfter w:w="718" w:type="dxa"/>
          <w:trHeight w:val="492"/>
        </w:trPr>
        <w:tc>
          <w:tcPr>
            <w:tcW w:w="9705" w:type="dxa"/>
            <w:gridSpan w:val="13"/>
            <w:vMerge/>
            <w:tcBorders>
              <w:top w:val="single" w:sz="4" w:space="0" w:color="E26B0A"/>
              <w:left w:val="nil"/>
              <w:bottom w:val="nil"/>
              <w:right w:val="nil"/>
            </w:tcBorders>
            <w:vAlign w:val="center"/>
            <w:hideMark/>
          </w:tcPr>
          <w:p w:rsidR="00274FF5" w:rsidRPr="00BB75D9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492"/>
        </w:trPr>
        <w:tc>
          <w:tcPr>
            <w:tcW w:w="9705" w:type="dxa"/>
            <w:gridSpan w:val="13"/>
            <w:vMerge/>
            <w:tcBorders>
              <w:top w:val="single" w:sz="4" w:space="0" w:color="E26B0A"/>
              <w:left w:val="nil"/>
              <w:bottom w:val="nil"/>
              <w:right w:val="nil"/>
            </w:tcBorders>
            <w:vAlign w:val="center"/>
            <w:hideMark/>
          </w:tcPr>
          <w:p w:rsidR="00274FF5" w:rsidRPr="00BB75D9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274FF5" w:rsidRPr="00A115A7" w:rsidTr="00EC22B0">
        <w:trPr>
          <w:gridAfter w:val="3"/>
          <w:wAfter w:w="718" w:type="dxa"/>
          <w:trHeight w:val="3560"/>
        </w:trPr>
        <w:tc>
          <w:tcPr>
            <w:tcW w:w="9705" w:type="dxa"/>
            <w:gridSpan w:val="13"/>
            <w:vMerge/>
            <w:tcBorders>
              <w:top w:val="single" w:sz="4" w:space="0" w:color="E26B0A"/>
              <w:left w:val="nil"/>
              <w:bottom w:val="nil"/>
              <w:right w:val="nil"/>
            </w:tcBorders>
            <w:vAlign w:val="center"/>
            <w:hideMark/>
          </w:tcPr>
          <w:p w:rsidR="00274FF5" w:rsidRPr="00BB75D9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274FF5" w:rsidRPr="00A115A7" w:rsidTr="00EC22B0">
        <w:trPr>
          <w:trHeight w:val="375"/>
        </w:trPr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>Руководитель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BB75D9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highlight w:val="yellow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</w:tr>
      <w:tr w:rsidR="00274FF5" w:rsidRPr="00A115A7" w:rsidTr="00C0328B">
        <w:trPr>
          <w:gridAfter w:val="3"/>
          <w:wAfter w:w="718" w:type="dxa"/>
          <w:trHeight w:val="375"/>
        </w:trPr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>(должность)</w:t>
            </w:r>
          </w:p>
        </w:tc>
        <w:tc>
          <w:tcPr>
            <w:tcW w:w="3378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>(подпись)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>(расшифровка  подписи)</w:t>
            </w:r>
          </w:p>
        </w:tc>
      </w:tr>
      <w:tr w:rsidR="00274FF5" w:rsidRPr="00A115A7" w:rsidTr="00C0328B">
        <w:trPr>
          <w:trHeight w:val="375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</w:tr>
      <w:tr w:rsidR="00274FF5" w:rsidRPr="00A115A7" w:rsidTr="00EC22B0">
        <w:trPr>
          <w:trHeight w:val="375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  <w:t xml:space="preserve"> МП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F5" w:rsidRPr="00A115A7" w:rsidRDefault="00274FF5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Cs w:val="24"/>
                <w:lang w:eastAsia="ru-RU"/>
              </w:rPr>
            </w:pPr>
          </w:p>
        </w:tc>
      </w:tr>
    </w:tbl>
    <w:p w:rsidR="00DC1062" w:rsidRPr="00A115A7" w:rsidRDefault="00DC1062" w:rsidP="00F803ED">
      <w:pPr>
        <w:pStyle w:val="a4"/>
        <w:rPr>
          <w:b/>
          <w:sz w:val="24"/>
          <w:szCs w:val="24"/>
        </w:rPr>
      </w:pPr>
    </w:p>
    <w:p w:rsidR="005126D9" w:rsidRDefault="005126D9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297555" w:rsidRDefault="00297555" w:rsidP="00604A27">
      <w:pPr>
        <w:pStyle w:val="a4"/>
        <w:jc w:val="right"/>
        <w:rPr>
          <w:b/>
          <w:sz w:val="24"/>
          <w:szCs w:val="24"/>
        </w:rPr>
      </w:pPr>
    </w:p>
    <w:p w:rsidR="00DC1062" w:rsidRPr="00A115A7" w:rsidRDefault="00DC1062" w:rsidP="00604A27">
      <w:pPr>
        <w:pStyle w:val="a4"/>
        <w:jc w:val="right"/>
        <w:rPr>
          <w:b/>
          <w:sz w:val="24"/>
          <w:szCs w:val="24"/>
        </w:rPr>
      </w:pPr>
      <w:r w:rsidRPr="00A115A7">
        <w:rPr>
          <w:b/>
          <w:sz w:val="24"/>
          <w:szCs w:val="24"/>
        </w:rPr>
        <w:t xml:space="preserve">Приложение </w:t>
      </w:r>
      <w:r w:rsidR="001A2076">
        <w:rPr>
          <w:b/>
          <w:sz w:val="24"/>
          <w:szCs w:val="24"/>
        </w:rPr>
        <w:t>4</w:t>
      </w:r>
    </w:p>
    <w:p w:rsidR="00604A27" w:rsidRPr="00A115A7" w:rsidRDefault="00604A27" w:rsidP="00604A27">
      <w:pPr>
        <w:pStyle w:val="a4"/>
        <w:jc w:val="right"/>
        <w:rPr>
          <w:szCs w:val="24"/>
        </w:rPr>
      </w:pPr>
    </w:p>
    <w:p w:rsidR="00D4312C" w:rsidRPr="00A115A7" w:rsidRDefault="00A82561" w:rsidP="00162FAF">
      <w:pPr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A115A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Перечень</w:t>
      </w:r>
      <w:r w:rsidR="00604A27" w:rsidRPr="00A115A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документов, прилагаемый к заявке на предоставление кредита</w:t>
      </w:r>
      <w:r w:rsidR="00162FAF" w:rsidRPr="00A115A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</w:t>
      </w:r>
    </w:p>
    <w:p w:rsidR="005126D9" w:rsidRPr="00A115A7" w:rsidRDefault="005126D9" w:rsidP="005126D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26D9" w:rsidRPr="00A115A7" w:rsidRDefault="005126D9" w:rsidP="005126D9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Cs w:val="24"/>
          <w:lang w:eastAsia="ru-RU"/>
        </w:rPr>
      </w:pPr>
      <w:r w:rsidRPr="00A115A7">
        <w:rPr>
          <w:rFonts w:ascii="Times New Roman" w:eastAsia="Times New Roman" w:hAnsi="Times New Roman" w:cs="Times New Roman"/>
          <w:bCs/>
          <w:i/>
          <w:color w:val="000000"/>
          <w:szCs w:val="24"/>
          <w:lang w:eastAsia="ru-RU"/>
        </w:rPr>
        <w:t>(все указанные ниже документы могут быть предоставлены в электронном виде с применением усиленной квалифицированной электронной подписи - УКЭП)</w:t>
      </w:r>
    </w:p>
    <w:p w:rsidR="005126D9" w:rsidRPr="00A115A7" w:rsidRDefault="005126D9" w:rsidP="005126D9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Cs w:val="24"/>
          <w:lang w:eastAsia="ru-RU"/>
        </w:rPr>
      </w:pPr>
    </w:p>
    <w:p w:rsidR="005126D9" w:rsidRPr="00A115A7" w:rsidRDefault="005126D9" w:rsidP="005126D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Cs w:val="24"/>
          <w:lang w:eastAsia="ru-RU"/>
        </w:rPr>
      </w:pPr>
      <w:r w:rsidRPr="00A115A7">
        <w:rPr>
          <w:rFonts w:ascii="Times New Roman" w:hAnsi="Times New Roman" w:cs="Times New Roman"/>
          <w:b/>
          <w:i/>
          <w:color w:val="000000"/>
          <w:szCs w:val="24"/>
          <w:lang w:eastAsia="ru-RU"/>
        </w:rPr>
        <w:t xml:space="preserve">Банк вправе дополнительно запросить дополнительные документы, в том числе оборотно-сальдовые ведомости и расшифровки по счетам, необходимые для проведения анализа </w:t>
      </w:r>
    </w:p>
    <w:p w:rsidR="005126D9" w:rsidRPr="00A115A7" w:rsidRDefault="005126D9" w:rsidP="005126D9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76"/>
        <w:gridCol w:w="4894"/>
        <w:gridCol w:w="1417"/>
        <w:gridCol w:w="1276"/>
        <w:gridCol w:w="1276"/>
      </w:tblGrid>
      <w:tr w:rsidR="00A214F4" w:rsidRPr="00A214F4" w:rsidTr="00A214F4">
        <w:trPr>
          <w:trHeight w:val="95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</w:tcPr>
          <w:p w:rsidR="00A214F4" w:rsidRPr="00A214F4" w:rsidRDefault="00A214F4" w:rsidP="00A21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A214F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Сумма КЗ / лимита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A214F4" w:rsidRPr="00A214F4" w:rsidRDefault="00A214F4" w:rsidP="00A21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A214F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 xml:space="preserve">от 10 до </w:t>
            </w:r>
            <w:r w:rsidRPr="00A214F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val="en-US" w:eastAsia="ru-RU"/>
              </w:rPr>
              <w:t xml:space="preserve">   </w:t>
            </w:r>
            <w:r w:rsidRPr="00A214F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25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A214F4" w:rsidRPr="00A214F4" w:rsidRDefault="00A214F4" w:rsidP="00A21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A214F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от 25 до 100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A214F4" w:rsidRPr="00A214F4" w:rsidRDefault="00A214F4" w:rsidP="00A21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A214F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от 100 до 250 млн. рублей</w:t>
            </w:r>
          </w:p>
        </w:tc>
      </w:tr>
      <w:tr w:rsidR="009246BF" w:rsidRPr="00A115A7" w:rsidTr="009246BF">
        <w:trPr>
          <w:trHeight w:val="23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9246BF" w:rsidRPr="00A115A7" w:rsidRDefault="009246BF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Анкета Заемщика </w:t>
            </w:r>
            <w:r w:rsidRPr="00A115A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(по форме АО «МСП Банк» - № 04003 Альбома типовых бланков № 1018-АТБ)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9246BF">
        <w:trPr>
          <w:trHeight w:val="2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9246BF" w:rsidRPr="00A115A7" w:rsidRDefault="009246BF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Список аффилированных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(связанных юридически и экономически с Заемщиком) </w:t>
            </w:r>
            <w:r w:rsidRPr="00A115A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компаний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указанием ИНН, сферы деятельности/функций в Группе и схема товарно-денежных потоков с выходом на рыночных контрагентов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245248" w:rsidRPr="00A115A7" w:rsidTr="00A62A16">
        <w:trPr>
          <w:trHeight w:val="2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5248" w:rsidRPr="00A115A7" w:rsidRDefault="00245248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8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245248" w:rsidRPr="00A115A7" w:rsidRDefault="00245248" w:rsidP="0077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Юридические документы Заемщика:</w:t>
            </w:r>
          </w:p>
        </w:tc>
      </w:tr>
      <w:tr w:rsidR="009246BF" w:rsidRPr="00A115A7" w:rsidTr="009246BF">
        <w:trPr>
          <w:trHeight w:val="11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Устав (в последней редакции) и на дату назначения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9246BF">
        <w:trPr>
          <w:trHeight w:val="12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BF" w:rsidRPr="00D63BE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63BE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Документ, подтверждающий полномочия руководителя (</w:t>
            </w:r>
            <w:r w:rsidRPr="00D63BE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решение органа управления об избрании/назначении)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38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6BF" w:rsidRPr="00A115A7" w:rsidRDefault="009246BF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46BF" w:rsidRPr="00D63BE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63BE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Копии паспортов (все страницы, в том числе незаполненные):</w:t>
            </w:r>
          </w:p>
          <w:p w:rsidR="009246BF" w:rsidRPr="00D63BE7" w:rsidRDefault="009246BF" w:rsidP="00C90AC4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D63BE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учредителей </w:t>
            </w:r>
          </w:p>
          <w:p w:rsidR="009246BF" w:rsidRPr="00D63BE7" w:rsidRDefault="009246BF" w:rsidP="00C90AC4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D63BE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руководителя организации</w:t>
            </w:r>
          </w:p>
          <w:p w:rsidR="009246BF" w:rsidRDefault="009246BF" w:rsidP="00C90AC4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D63BE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главного бухгалтера</w:t>
            </w:r>
          </w:p>
          <w:p w:rsidR="009246BF" w:rsidRPr="00D63BE7" w:rsidRDefault="009246BF" w:rsidP="00C90AC4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бенефициаров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38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6BF" w:rsidRPr="00A115A7" w:rsidRDefault="009246BF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3.4.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Решения органов управления и коллегиальных исполнительных органов, подтверждающие право на заключение кредитной и обеспечительной сделок и необходимые одобрения этих сделок </w:t>
            </w:r>
            <w:r w:rsidRPr="00A115A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(может быть предоставлено после принятия решения о выдаче кредита АО  «МСП Банк»)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245248" w:rsidRPr="00A115A7" w:rsidTr="00B104D9">
        <w:trPr>
          <w:trHeight w:val="2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45248" w:rsidRPr="00A115A7" w:rsidRDefault="00245248" w:rsidP="00C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8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245248" w:rsidRPr="00A115A7" w:rsidRDefault="00245248" w:rsidP="0077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Финансовая отчетность и другие финансовые документы Заемщика:</w:t>
            </w:r>
          </w:p>
        </w:tc>
      </w:tr>
      <w:tr w:rsidR="009246BF" w:rsidRPr="00A115A7" w:rsidTr="007706CB">
        <w:trPr>
          <w:trHeight w:val="338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Бухгалтерская отчетность (бухгалтерский баланс и отчет о финансовых результатах) с отметкой территориального органа ФНС (для годовой отчетности) об ее принятии </w:t>
            </w:r>
            <w:r w:rsidRPr="00A115A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 5 квартальных дат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(либо за весь период деятельности, в случае периода деятельности менее 5 квартальных дат)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предшествующих подаче заявки. Годовая бухгалтерская отчетность предоставляется с приложением всех форм в соответствии с ПБУ и аудиторским закл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ючением (в случае его наличия).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33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BF" w:rsidRPr="003225B0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Годовая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бухгалтерская отчетность (баланс и отчет о финансовых результатах) с отметкой территориального органа ФНС об ее принятии за последний завершенный  календарный год </w:t>
            </w:r>
            <w:r w:rsidRPr="00A115A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(если срок деятельности менее 2 лет – за последний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 xml:space="preserve"> завершенный год, при наличии).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9246BF" w:rsidRPr="00A115A7" w:rsidTr="007706CB">
        <w:trPr>
          <w:trHeight w:val="33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Баланс и отчет о финансовых результатах за </w:t>
            </w:r>
            <w:r w:rsidRPr="00A115A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последний завершенный квартал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предшествующий подаче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9246BF" w:rsidRPr="00A115A7" w:rsidTr="007706CB">
        <w:trPr>
          <w:trHeight w:val="479"/>
        </w:trPr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Оборотно-сальдовые ведомости (ОСВ) по счетам бухгалтерского учета, которые формируют основные балансовые статьи (более 5% валюты баланса). ОСВ предоставляются поквартально за 4 последних завершенных квартала в разрезе контрагентов и субсчетов.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013F0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19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4.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Анализ счета 51 помесячно в разрезе банков и в корреспонденции по счетам бухгалтерского учета за последние 12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013F0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3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Карточка счета 62 в разрезе контрагентов и контрактов поквартально за последние 4 завершенных квартала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013F0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7A1CF1" w:rsidRPr="00A115A7" w:rsidTr="00143848">
        <w:trPr>
          <w:trHeight w:val="28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F1" w:rsidRPr="00A115A7" w:rsidRDefault="007A1CF1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5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7A1CF1" w:rsidRPr="00A115A7" w:rsidRDefault="007A1CF1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7A1CF1" w:rsidRPr="00A115A7" w:rsidRDefault="007A1CF1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7A1CF1" w:rsidRPr="00A115A7" w:rsidRDefault="007A1CF1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1CF1" w:rsidRPr="00A115A7" w:rsidRDefault="007A1CF1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Налоговая декларация</w:t>
            </w: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отметкой территориального органа ФНС о ее принятии:</w:t>
            </w:r>
          </w:p>
        </w:tc>
      </w:tr>
      <w:tr w:rsidR="009246BF" w:rsidRPr="00A115A7" w:rsidTr="007706CB">
        <w:trPr>
          <w:trHeight w:val="41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6BF" w:rsidRPr="00A115A7" w:rsidRDefault="009246BF" w:rsidP="00C90AC4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налоговая декларация по налогу на прибыль за последний год и последний отчетный квартал;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(предоставляется только за последний отчетный  квартал)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409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BF" w:rsidRPr="00A115A7" w:rsidRDefault="009246BF" w:rsidP="00C90AC4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налоговая декларация по налогу на добавленную стоимость за последний год и последний отчетный квартал;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4.6.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Письмо Заемщика о наличии (с указанием объемов) / отсутствии  задолженности по заработной плате сотрудникам, просроченной дебиторской и кредиторской задолженности на последнюю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Справка ИФНС </w:t>
            </w:r>
            <w:r w:rsidRPr="00A115A7">
              <w:rPr>
                <w:rFonts w:ascii="Times New Roman" w:hAnsi="Times New Roman" w:cs="Times New Roman"/>
              </w:rPr>
              <w:t>об исполнении налогоплательщиком (плательщиком сбора, налоговым агентом) обязанности по уплате налогов, сборов, пеней, штрафов, процентов) - с даты выдачи которой по дату подачи заявки прошло не более 10 календарных дней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Кредитный портфель </w:t>
            </w:r>
            <w:r w:rsidRPr="00A115A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на текущую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7A1CF1" w:rsidRPr="00A115A7" w:rsidTr="00361DFD">
        <w:trPr>
          <w:trHeight w:val="27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CF1" w:rsidRPr="00A115A7" w:rsidRDefault="007A1CF1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4.9.</w:t>
            </w:r>
          </w:p>
        </w:tc>
        <w:tc>
          <w:tcPr>
            <w:tcW w:w="8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F1" w:rsidRPr="00A115A7" w:rsidRDefault="007A1CF1" w:rsidP="007A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Справки из обслуживающих банков</w:t>
            </w:r>
            <w:r w:rsidRPr="00A115A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 со дня выдачи которых прошло не более 30 календарных дней:</w:t>
            </w:r>
          </w:p>
        </w:tc>
      </w:tr>
      <w:tr w:rsidR="009246BF" w:rsidRPr="00A115A7" w:rsidTr="007706CB">
        <w:trPr>
          <w:trHeight w:val="27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hAnsi="Times New Roman" w:cs="Times New Roman"/>
                <w:lang w:eastAsia="ar-SA"/>
              </w:rPr>
              <w:t>об отсутствии (наличии) к счетам Заемщика платежных документов, неисполненных в срок  (картотека №2);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6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hAnsi="Times New Roman" w:cs="Times New Roman"/>
              </w:rPr>
              <w:t>о наличии/ отсутствии задолженности по кредитам (с указанием остатка основного долга и сроков погашения), качестве обслуживания действующих и предоставленных ранее ссудах за последние 12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6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BF" w:rsidRDefault="009246BF" w:rsidP="00C90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Опциональные документы:</w:t>
            </w:r>
          </w:p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уплату налоговых платежей за предшествующие завершенных 4 календарных квартала до даты выдачи в размере не менее 10% от объема ссудной задолженности (в соответствии с 840-М).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A115A7">
              <w:rPr>
                <w:rFonts w:ascii="Times New Roman" w:hAnsi="Times New Roman" w:cs="Times New Roman"/>
                <w:b/>
                <w:bCs/>
                <w:szCs w:val="28"/>
              </w:rPr>
              <w:t>Копия контракта</w:t>
            </w:r>
            <w:r w:rsidRPr="00A115A7">
              <w:rPr>
                <w:rFonts w:ascii="Times New Roman" w:hAnsi="Times New Roman" w:cs="Times New Roman"/>
                <w:bCs/>
                <w:szCs w:val="28"/>
              </w:rPr>
              <w:t xml:space="preserve">, на исполнение которого привлекается кредит, с приложением планируемого </w:t>
            </w:r>
            <w:r w:rsidRPr="00A115A7">
              <w:rPr>
                <w:rFonts w:ascii="Times New Roman" w:hAnsi="Times New Roman" w:cs="Times New Roman"/>
                <w:b/>
                <w:bCs/>
                <w:szCs w:val="28"/>
              </w:rPr>
              <w:t>графика исполнения контракта</w:t>
            </w:r>
            <w:r w:rsidRPr="00A115A7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246BF" w:rsidRPr="00A115A7" w:rsidRDefault="009246BF" w:rsidP="00C90AC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246BF" w:rsidRPr="00A115A7" w:rsidRDefault="009246BF" w:rsidP="00C90AC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246BF" w:rsidRPr="00A115A7" w:rsidRDefault="009246BF" w:rsidP="007706C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9246BF" w:rsidRPr="006A253A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9246BF" w:rsidRPr="006A253A" w:rsidRDefault="009246BF" w:rsidP="00C90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И</w:t>
            </w:r>
            <w:r w:rsidRPr="006A253A">
              <w:rPr>
                <w:rFonts w:ascii="Times New Roman" w:hAnsi="Times New Roman" w:cs="Times New Roman"/>
                <w:bCs/>
                <w:szCs w:val="28"/>
              </w:rPr>
              <w:t>нформация о наименовании оборотных активов, подлежащих приобретению, и/или детализация статей текущих расходов, планируемых к финансированию</w:t>
            </w:r>
            <w:r>
              <w:rPr>
                <w:rFonts w:ascii="Times New Roman" w:hAnsi="Times New Roman" w:cs="Times New Roman"/>
                <w:bCs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246BF" w:rsidRPr="006A253A" w:rsidRDefault="009246BF" w:rsidP="00C90AC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246BF" w:rsidRPr="006A253A" w:rsidRDefault="009246BF" w:rsidP="00C90AC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246BF" w:rsidRPr="006A253A" w:rsidRDefault="009246BF" w:rsidP="007706C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6.1.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46BF" w:rsidRPr="009246BF" w:rsidRDefault="009246BF" w:rsidP="00924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Прогноз движения денежных средств по контракту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46BF" w:rsidRPr="003671B7" w:rsidRDefault="00274FF5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671B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  <w:p w:rsidR="00274FF5" w:rsidRPr="00274FF5" w:rsidRDefault="00274FF5" w:rsidP="0048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74FF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</w:t>
            </w:r>
            <w:r w:rsidR="0048784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финанси-рования более 12 месяцев</w:t>
            </w:r>
            <w:r w:rsidRPr="00274FF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46BF" w:rsidRPr="006A253A" w:rsidRDefault="009246BF" w:rsidP="007706C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Перечень контрактов 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в рамках Федеральных законов </w:t>
            </w:r>
            <w:r w:rsidRPr="00A115A7">
              <w:rPr>
                <w:rFonts w:ascii="Times New Roman" w:hAnsi="Times New Roman" w:cs="Times New Roman"/>
                <w:szCs w:val="24"/>
              </w:rPr>
              <w:t>от 18.07.2011 № 223-ФЗ «О закупках товаров, работ, услуг отдельными видами юридических лиц» и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A115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05.04.2013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№ 44-ФЗ </w:t>
            </w:r>
            <w:r w:rsidRPr="00A115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, исполненных Заемщиком (в том числе в качестве субподрядчика) и/или находящихся в стадии исполнения,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минимум 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за последние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с указанием основных условий контрактов (цена, сроки исполнения, условия оплаты, объем выполненных работ, состояние расчетов в разрезе контрактов) - в произвольной форме </w:t>
            </w:r>
            <w:r w:rsidRPr="00A115A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 xml:space="preserve">(если информация по ним отсутствует на сайте </w:t>
            </w:r>
            <w:r w:rsidRPr="00A115A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zakupki</w:t>
            </w:r>
            <w:r w:rsidRPr="00A115A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.</w:t>
            </w:r>
            <w:r w:rsidRPr="00A115A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gov</w:t>
            </w:r>
            <w:r w:rsidRPr="00A115A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.</w:t>
            </w:r>
            <w:r w:rsidRPr="00A115A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ru</w:t>
            </w:r>
            <w:r w:rsidRPr="00A115A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7A1CF1" w:rsidRPr="00A115A7" w:rsidTr="00E92448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7A1CF1" w:rsidRPr="00A115A7" w:rsidRDefault="007A1CF1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8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1CF1" w:rsidRPr="00A115A7" w:rsidRDefault="007A1CF1" w:rsidP="007A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C34E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Документы, характеризующие обеспечение:</w:t>
            </w:r>
          </w:p>
        </w:tc>
      </w:tr>
      <w:tr w:rsidR="009246BF" w:rsidRPr="00A115A7" w:rsidTr="007706CB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8.1.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Анкета поручителя физического и/или юридического лица – на каждого из поручителей </w:t>
            </w:r>
            <w:r w:rsidRPr="00A115A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(по форме АО «МСП Банк» - №№ 04007, 04008 Альбома типовых бланков № 1018-АТБ)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8.2.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Копии паспортов:</w:t>
            </w:r>
          </w:p>
          <w:p w:rsidR="009246BF" w:rsidRPr="00A115A7" w:rsidRDefault="009246BF" w:rsidP="00C90AC4">
            <w:pPr>
              <w:pStyle w:val="a7"/>
              <w:numPr>
                <w:ilvl w:val="0"/>
                <w:numId w:val="25"/>
              </w:numPr>
              <w:ind w:left="392" w:hanging="392"/>
              <w:jc w:val="both"/>
              <w:rPr>
                <w:bCs/>
                <w:color w:val="000000"/>
              </w:rPr>
            </w:pPr>
            <w:r w:rsidRPr="00A115A7">
              <w:rPr>
                <w:bCs/>
                <w:color w:val="000000"/>
              </w:rPr>
              <w:t>поручителей - физических лиц и/или индивидуальных предпринимателей;</w:t>
            </w:r>
          </w:p>
          <w:p w:rsidR="009246BF" w:rsidRPr="00A115A7" w:rsidRDefault="009246BF" w:rsidP="00C90AC4">
            <w:pPr>
              <w:pStyle w:val="a7"/>
              <w:numPr>
                <w:ilvl w:val="0"/>
                <w:numId w:val="25"/>
              </w:numPr>
              <w:ind w:left="392" w:hanging="392"/>
              <w:jc w:val="both"/>
              <w:rPr>
                <w:bCs/>
                <w:color w:val="000000"/>
              </w:rPr>
            </w:pPr>
            <w:r w:rsidRPr="00A115A7">
              <w:rPr>
                <w:bCs/>
                <w:color w:val="000000"/>
              </w:rPr>
              <w:t>руководителей (для юридических лиц)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115A7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 xml:space="preserve">Для </w:t>
            </w:r>
            <w:r w:rsidRPr="00A115A7">
              <w:rPr>
                <w:rFonts w:ascii="Times New Roman" w:hAnsi="Times New Roman" w:cs="Times New Roman"/>
                <w:bCs/>
                <w:i/>
                <w:color w:val="000000"/>
              </w:rPr>
              <w:t>поручителей - физических лиц и/или индивидуальных предпринимателей</w:t>
            </w:r>
            <w:r w:rsidRPr="00A115A7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115A7">
              <w:rPr>
                <w:rFonts w:ascii="Times New Roman" w:hAnsi="Times New Roman" w:cs="Times New Roman"/>
                <w:bCs/>
                <w:color w:val="000000"/>
              </w:rPr>
              <w:t>- к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опии водительских удостоверений </w:t>
            </w:r>
            <w:r w:rsidRPr="00A115A7">
              <w:rPr>
                <w:rFonts w:ascii="Times New Roman" w:hAnsi="Times New Roman" w:cs="Times New Roman"/>
                <w:bCs/>
                <w:color w:val="000000"/>
              </w:rPr>
              <w:t>поручителей - физических лиц и/или индивидуальных предпринимателей;</w:t>
            </w:r>
          </w:p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A115A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справка по форме 2-НДФЛ за последние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246BF" w:rsidRPr="00A115A7" w:rsidRDefault="009246BF" w:rsidP="0006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Для поручителей – юридических лиц:</w:t>
            </w:r>
          </w:p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- юридические документы поручителя аналогично пп. 3.1, 3.2 и 3.4 настоящего перечня;</w:t>
            </w:r>
          </w:p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- финансовая отчетность в соответствии с п. 4.1 настоящего перечня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9246BF" w:rsidRPr="00A115A7" w:rsidTr="007706CB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246BF" w:rsidRPr="00A115A7" w:rsidRDefault="009246BF" w:rsidP="00C9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8.5.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6BF" w:rsidRPr="009246BF" w:rsidRDefault="009246BF" w:rsidP="00CF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246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Документы, характеризующие имущественное обеспечение в соответствии с перечнем, указанным в Положении об</w:t>
            </w:r>
          </w:p>
          <w:p w:rsidR="009246BF" w:rsidRPr="009246BF" w:rsidRDefault="009246BF" w:rsidP="00CF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246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организации работы с залоговым</w:t>
            </w:r>
          </w:p>
          <w:p w:rsidR="009246BF" w:rsidRPr="009246BF" w:rsidRDefault="009246BF" w:rsidP="00CF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246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обеспечением по сделкам с</w:t>
            </w:r>
          </w:p>
          <w:p w:rsidR="009246BF" w:rsidRPr="00A115A7" w:rsidRDefault="009246BF" w:rsidP="00CF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9246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кредитным риском АО «МСП Банк»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C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6BF" w:rsidRPr="00A115A7" w:rsidRDefault="009246BF" w:rsidP="007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487849" w:rsidRPr="00A115A7" w:rsidTr="0028277F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87849" w:rsidRPr="00A115A7" w:rsidRDefault="00487849" w:rsidP="002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  <w:r w:rsidRPr="00A11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49" w:rsidRPr="00A115A7" w:rsidRDefault="00487849" w:rsidP="0048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C34E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Документы,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подтверждающие регистрацию на портале Бизнес-Навигатор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849" w:rsidRPr="00A115A7" w:rsidRDefault="007A1CF1" w:rsidP="0028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849" w:rsidRPr="00A115A7" w:rsidRDefault="007A1CF1" w:rsidP="0028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CF1" w:rsidRDefault="007A1CF1" w:rsidP="0028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487849" w:rsidRPr="00A115A7" w:rsidRDefault="007A1CF1" w:rsidP="0028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</w:tbl>
    <w:p w:rsidR="0081751E" w:rsidRPr="00A115A7" w:rsidRDefault="0081751E" w:rsidP="0048784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57F11" w:rsidRPr="00A115A7" w:rsidRDefault="000656ED" w:rsidP="00557F11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>*</w:t>
      </w:r>
      <w:r w:rsidR="00557F11" w:rsidRPr="00A115A7">
        <w:rPr>
          <w:rFonts w:ascii="Times New Roman" w:hAnsi="Times New Roman" w:cs="Times New Roman"/>
          <w:i/>
          <w:szCs w:val="24"/>
        </w:rPr>
        <w:t>Примерный формат перечня расходов по контракту</w:t>
      </w:r>
    </w:p>
    <w:p w:rsidR="00557F11" w:rsidRPr="00A115A7" w:rsidRDefault="00557F11" w:rsidP="00557F11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9599" w:type="dxa"/>
        <w:tblInd w:w="432" w:type="dxa"/>
        <w:tblLook w:val="04A0" w:firstRow="1" w:lastRow="0" w:firstColumn="1" w:lastColumn="0" w:noHBand="0" w:noVBand="1"/>
      </w:tblPr>
      <w:tblGrid>
        <w:gridCol w:w="541"/>
        <w:gridCol w:w="1619"/>
        <w:gridCol w:w="1769"/>
        <w:gridCol w:w="1843"/>
        <w:gridCol w:w="1842"/>
        <w:gridCol w:w="1985"/>
      </w:tblGrid>
      <w:tr w:rsidR="00557F11" w:rsidRPr="00A115A7" w:rsidTr="005A241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Цель расходования средств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Наименование получателя средств (если возможно указать)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Планируемая дата оплаты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Планируемая сумма,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5A7">
              <w:rPr>
                <w:rFonts w:ascii="Times New Roman" w:hAnsi="Times New Roman" w:cs="Times New Roman"/>
                <w:szCs w:val="24"/>
              </w:rPr>
              <w:t>Кредитные средства АО «МСП Банк», руб.</w:t>
            </w:r>
          </w:p>
        </w:tc>
      </w:tr>
      <w:tr w:rsidR="00557F11" w:rsidRPr="00A115A7" w:rsidTr="005A241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1" w:rsidRPr="00A115A7" w:rsidRDefault="0055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F11" w:rsidRPr="00A115A7" w:rsidRDefault="00557F11" w:rsidP="00557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C72" w:rsidRDefault="00334C72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b/>
          <w:szCs w:val="24"/>
        </w:rPr>
        <w:br w:type="page"/>
      </w:r>
    </w:p>
    <w:p w:rsidR="00777E65" w:rsidRDefault="00777E65" w:rsidP="00604A27">
      <w:pPr>
        <w:pStyle w:val="a4"/>
        <w:jc w:val="right"/>
        <w:rPr>
          <w:b/>
          <w:sz w:val="24"/>
          <w:szCs w:val="24"/>
        </w:rPr>
      </w:pPr>
      <w:r w:rsidRPr="00A115A7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5</w:t>
      </w:r>
    </w:p>
    <w:p w:rsidR="006572A5" w:rsidRDefault="006572A5" w:rsidP="00604A27">
      <w:pPr>
        <w:pStyle w:val="a4"/>
        <w:jc w:val="right"/>
        <w:rPr>
          <w:b/>
          <w:sz w:val="24"/>
          <w:szCs w:val="24"/>
        </w:rPr>
      </w:pPr>
    </w:p>
    <w:p w:rsidR="00537508" w:rsidRDefault="00537508" w:rsidP="006572A5">
      <w:pPr>
        <w:pStyle w:val="a4"/>
        <w:jc w:val="center"/>
        <w:rPr>
          <w:b/>
          <w:sz w:val="24"/>
          <w:szCs w:val="24"/>
        </w:rPr>
      </w:pPr>
    </w:p>
    <w:p w:rsidR="00537508" w:rsidRDefault="00537508" w:rsidP="006572A5">
      <w:pPr>
        <w:pStyle w:val="a4"/>
        <w:jc w:val="center"/>
        <w:rPr>
          <w:b/>
          <w:sz w:val="24"/>
          <w:szCs w:val="24"/>
        </w:rPr>
      </w:pPr>
    </w:p>
    <w:p w:rsidR="006572A5" w:rsidRDefault="006572A5" w:rsidP="006572A5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подразделений Банка, участвующих в бизнес-процессе принятия решения по кредитной заявке</w:t>
      </w:r>
    </w:p>
    <w:p w:rsidR="00537508" w:rsidRDefault="00537508" w:rsidP="006572A5">
      <w:pPr>
        <w:pStyle w:val="a4"/>
        <w:jc w:val="center"/>
        <w:rPr>
          <w:b/>
          <w:sz w:val="24"/>
          <w:szCs w:val="24"/>
        </w:rPr>
      </w:pPr>
    </w:p>
    <w:p w:rsidR="00537508" w:rsidRDefault="00537508" w:rsidP="006572A5">
      <w:pPr>
        <w:pStyle w:val="a4"/>
        <w:jc w:val="center"/>
        <w:rPr>
          <w:b/>
          <w:sz w:val="24"/>
          <w:szCs w:val="24"/>
        </w:rPr>
      </w:pPr>
    </w:p>
    <w:p w:rsidR="00F43327" w:rsidRDefault="00F43327" w:rsidP="00604A27">
      <w:pPr>
        <w:pStyle w:val="a4"/>
        <w:jc w:val="right"/>
        <w:rPr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693"/>
        <w:gridCol w:w="2977"/>
      </w:tblGrid>
      <w:tr w:rsidR="00F43327" w:rsidRPr="009A2058" w:rsidTr="00F43327">
        <w:trPr>
          <w:tblHeader/>
        </w:trPr>
        <w:tc>
          <w:tcPr>
            <w:tcW w:w="1702" w:type="dxa"/>
          </w:tcPr>
          <w:p w:rsidR="00F43327" w:rsidRPr="009A2058" w:rsidRDefault="00F43327" w:rsidP="00B6124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A2058">
              <w:rPr>
                <w:rFonts w:ascii="Times New Roman" w:hAnsi="Times New Roman" w:cs="Times New Roman"/>
                <w:b/>
                <w:i/>
                <w:szCs w:val="24"/>
              </w:rPr>
              <w:t xml:space="preserve">Сумма КЗ </w:t>
            </w:r>
          </w:p>
        </w:tc>
        <w:tc>
          <w:tcPr>
            <w:tcW w:w="2835" w:type="dxa"/>
          </w:tcPr>
          <w:p w:rsidR="00F43327" w:rsidRPr="009A2058" w:rsidRDefault="00F43327" w:rsidP="00B612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2058">
              <w:rPr>
                <w:rFonts w:ascii="Times New Roman" w:hAnsi="Times New Roman" w:cs="Times New Roman"/>
                <w:b/>
                <w:szCs w:val="24"/>
              </w:rPr>
              <w:t>от 10 до 25 млн. рублей</w:t>
            </w:r>
          </w:p>
        </w:tc>
        <w:tc>
          <w:tcPr>
            <w:tcW w:w="2693" w:type="dxa"/>
          </w:tcPr>
          <w:p w:rsidR="00F43327" w:rsidRPr="009A2058" w:rsidRDefault="00F43327" w:rsidP="00B6124A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2058">
              <w:rPr>
                <w:rFonts w:ascii="Times New Roman" w:hAnsi="Times New Roman" w:cs="Times New Roman"/>
                <w:b/>
                <w:szCs w:val="24"/>
              </w:rPr>
              <w:t>от 25 до 100 млн. рублей</w:t>
            </w:r>
          </w:p>
        </w:tc>
        <w:tc>
          <w:tcPr>
            <w:tcW w:w="2977" w:type="dxa"/>
          </w:tcPr>
          <w:p w:rsidR="00F43327" w:rsidRPr="009A2058" w:rsidRDefault="00F43327" w:rsidP="00B6124A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2058">
              <w:rPr>
                <w:rFonts w:ascii="Times New Roman" w:hAnsi="Times New Roman" w:cs="Times New Roman"/>
                <w:b/>
                <w:szCs w:val="24"/>
              </w:rPr>
              <w:t>от 100 до 250 млн. рублей</w:t>
            </w:r>
          </w:p>
        </w:tc>
      </w:tr>
    </w:tbl>
    <w:tbl>
      <w:tblPr>
        <w:tblStyle w:val="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693"/>
        <w:gridCol w:w="2977"/>
      </w:tblGrid>
      <w:tr w:rsidR="00F43327" w:rsidRPr="00F43327" w:rsidTr="00F43327">
        <w:tc>
          <w:tcPr>
            <w:tcW w:w="1702" w:type="dxa"/>
          </w:tcPr>
          <w:p w:rsidR="00F43327" w:rsidRPr="00F43327" w:rsidRDefault="006572A5" w:rsidP="00F43327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Бизнес-процесс (</w:t>
            </w:r>
            <w:r w:rsidR="00F43327" w:rsidRPr="00F43327">
              <w:rPr>
                <w:rFonts w:ascii="Times New Roman" w:hAnsi="Times New Roman" w:cs="Times New Roman"/>
                <w:i/>
                <w:szCs w:val="24"/>
              </w:rPr>
              <w:t>БП</w:t>
            </w:r>
            <w:r>
              <w:rPr>
                <w:rFonts w:ascii="Times New Roman" w:hAnsi="Times New Roman" w:cs="Times New Roman"/>
                <w:i/>
                <w:szCs w:val="24"/>
              </w:rPr>
              <w:t>)</w:t>
            </w:r>
            <w:r w:rsidR="00F43327" w:rsidRPr="00F43327">
              <w:rPr>
                <w:rFonts w:ascii="Times New Roman" w:hAnsi="Times New Roman" w:cs="Times New Roman"/>
                <w:i/>
                <w:szCs w:val="24"/>
              </w:rPr>
              <w:t xml:space="preserve"> принятия решения по КЗ и подразделения участвующие в нем</w:t>
            </w:r>
          </w:p>
        </w:tc>
        <w:tc>
          <w:tcPr>
            <w:tcW w:w="2835" w:type="dxa"/>
          </w:tcPr>
          <w:p w:rsidR="00F43327" w:rsidRPr="00F43327" w:rsidRDefault="00F43327" w:rsidP="00F43327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ДКГП</w:t>
            </w:r>
          </w:p>
          <w:p w:rsidR="00F43327" w:rsidRPr="00F43327" w:rsidRDefault="00F43327" w:rsidP="00F43327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ДЭИБ</w:t>
            </w:r>
          </w:p>
          <w:p w:rsidR="00F43327" w:rsidRPr="00F43327" w:rsidRDefault="00F43327" w:rsidP="00F43327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СКР (в части «серой зоны»)</w:t>
            </w:r>
          </w:p>
          <w:p w:rsidR="00F43327" w:rsidRPr="00F43327" w:rsidRDefault="00F43327" w:rsidP="00F43327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43327" w:rsidRPr="00F43327" w:rsidRDefault="00F43327" w:rsidP="00F43327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43327" w:rsidRPr="00F43327" w:rsidRDefault="00F43327" w:rsidP="00F43327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43327" w:rsidRPr="00F43327" w:rsidRDefault="00F43327" w:rsidP="00F43327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43327" w:rsidRPr="00F43327" w:rsidRDefault="00F43327" w:rsidP="00F43327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43327" w:rsidRPr="00F43327" w:rsidRDefault="00F43327" w:rsidP="00F43327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схема БП - приложение 5а</w:t>
            </w:r>
          </w:p>
        </w:tc>
        <w:tc>
          <w:tcPr>
            <w:tcW w:w="2693" w:type="dxa"/>
          </w:tcPr>
          <w:p w:rsidR="00334C72" w:rsidRPr="00F43327" w:rsidRDefault="00334C72" w:rsidP="00334C72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ДКГП</w:t>
            </w:r>
          </w:p>
          <w:p w:rsidR="00334C72" w:rsidRPr="00F43327" w:rsidRDefault="00334C72" w:rsidP="00334C72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ДЭИБ</w:t>
            </w:r>
          </w:p>
          <w:p w:rsidR="00334C72" w:rsidRPr="00F43327" w:rsidRDefault="00334C72" w:rsidP="00334C72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ДКАСГС</w:t>
            </w:r>
          </w:p>
          <w:p w:rsidR="00334C72" w:rsidRPr="00F43327" w:rsidRDefault="00334C72" w:rsidP="00334C72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ДМКСЗ</w:t>
            </w:r>
          </w:p>
          <w:p w:rsidR="00334C72" w:rsidRPr="00F43327" w:rsidRDefault="00334C72" w:rsidP="00334C72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СКР</w:t>
            </w:r>
          </w:p>
          <w:p w:rsidR="00334C72" w:rsidRPr="00F43327" w:rsidRDefault="00334C72" w:rsidP="00334C72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ЮД</w:t>
            </w:r>
          </w:p>
          <w:p w:rsidR="00334C72" w:rsidRPr="00F43327" w:rsidRDefault="006572A5" w:rsidP="00334C72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="00334C72" w:rsidRPr="00F43327">
              <w:rPr>
                <w:rFonts w:ascii="Times New Roman" w:hAnsi="Times New Roman" w:cs="Times New Roman"/>
                <w:szCs w:val="24"/>
              </w:rPr>
              <w:t xml:space="preserve">азначейство </w:t>
            </w:r>
            <w:r>
              <w:rPr>
                <w:rFonts w:ascii="Times New Roman" w:hAnsi="Times New Roman" w:cs="Times New Roman"/>
                <w:szCs w:val="24"/>
              </w:rPr>
              <w:t>(при залоге ценных бумаг)</w:t>
            </w:r>
          </w:p>
          <w:p w:rsidR="00334C72" w:rsidRPr="00F43327" w:rsidRDefault="00334C72" w:rsidP="00334C72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43327" w:rsidRPr="00F43327" w:rsidRDefault="00334C72" w:rsidP="00334C72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схема БП - приложение 5б</w:t>
            </w:r>
          </w:p>
        </w:tc>
        <w:tc>
          <w:tcPr>
            <w:tcW w:w="2977" w:type="dxa"/>
          </w:tcPr>
          <w:p w:rsidR="00F43327" w:rsidRPr="00F43327" w:rsidRDefault="00F43327" w:rsidP="00F4332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ДКГП</w:t>
            </w:r>
          </w:p>
          <w:p w:rsidR="00F43327" w:rsidRPr="00F43327" w:rsidRDefault="00F43327" w:rsidP="00F4332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ДЭИБ</w:t>
            </w:r>
          </w:p>
          <w:p w:rsidR="00F43327" w:rsidRPr="00F43327" w:rsidRDefault="00F43327" w:rsidP="00F4332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ДКАСГС</w:t>
            </w:r>
          </w:p>
          <w:p w:rsidR="00F43327" w:rsidRPr="00F43327" w:rsidRDefault="00F43327" w:rsidP="00F4332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ДМКСЗ</w:t>
            </w:r>
          </w:p>
          <w:p w:rsidR="00F43327" w:rsidRPr="00F43327" w:rsidRDefault="00F43327" w:rsidP="00F4332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СКР</w:t>
            </w:r>
          </w:p>
          <w:p w:rsidR="00F43327" w:rsidRPr="00F43327" w:rsidRDefault="00F43327" w:rsidP="00F4332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43327">
              <w:rPr>
                <w:rFonts w:ascii="Times New Roman" w:hAnsi="Times New Roman" w:cs="Times New Roman"/>
                <w:szCs w:val="24"/>
              </w:rPr>
              <w:t>ЮД</w:t>
            </w:r>
          </w:p>
          <w:p w:rsidR="00F43327" w:rsidRPr="00F43327" w:rsidRDefault="006572A5" w:rsidP="00F4332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="00F43327" w:rsidRPr="00F43327">
              <w:rPr>
                <w:rFonts w:ascii="Times New Roman" w:hAnsi="Times New Roman" w:cs="Times New Roman"/>
                <w:szCs w:val="24"/>
              </w:rPr>
              <w:t xml:space="preserve">азначейство </w:t>
            </w:r>
            <w:r>
              <w:rPr>
                <w:rFonts w:ascii="Times New Roman" w:hAnsi="Times New Roman" w:cs="Times New Roman"/>
                <w:szCs w:val="24"/>
              </w:rPr>
              <w:t>(при залоге ценных бумаг)</w:t>
            </w:r>
          </w:p>
          <w:p w:rsidR="00F43327" w:rsidRPr="00F43327" w:rsidRDefault="00F43327" w:rsidP="00F4332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43327" w:rsidRPr="00F43327" w:rsidRDefault="00334C72" w:rsidP="00F43327">
            <w:pPr>
              <w:tabs>
                <w:tab w:val="left" w:pos="50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схема БП - приложение 5б</w:t>
            </w:r>
          </w:p>
        </w:tc>
      </w:tr>
    </w:tbl>
    <w:p w:rsidR="00F43327" w:rsidRDefault="00F43327" w:rsidP="00604A27">
      <w:pPr>
        <w:pStyle w:val="a4"/>
        <w:jc w:val="right"/>
        <w:rPr>
          <w:b/>
          <w:sz w:val="24"/>
          <w:szCs w:val="24"/>
        </w:rPr>
      </w:pPr>
    </w:p>
    <w:p w:rsidR="00F43327" w:rsidRDefault="00F43327" w:rsidP="00604A27">
      <w:pPr>
        <w:pStyle w:val="a4"/>
        <w:jc w:val="right"/>
        <w:rPr>
          <w:szCs w:val="24"/>
        </w:rPr>
        <w:sectPr w:rsidR="00F43327" w:rsidSect="0029755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1751E" w:rsidRPr="00A115A7" w:rsidRDefault="0081751E" w:rsidP="00604A27">
      <w:pPr>
        <w:pStyle w:val="a4"/>
        <w:jc w:val="right"/>
        <w:rPr>
          <w:szCs w:val="24"/>
        </w:rPr>
      </w:pPr>
    </w:p>
    <w:p w:rsidR="0081751E" w:rsidRPr="00A115A7" w:rsidRDefault="0081751E" w:rsidP="00604A27">
      <w:pPr>
        <w:pStyle w:val="a4"/>
        <w:jc w:val="right"/>
        <w:rPr>
          <w:szCs w:val="24"/>
        </w:rPr>
      </w:pPr>
    </w:p>
    <w:p w:rsidR="00D4312C" w:rsidRPr="00A115A7" w:rsidRDefault="005C720E" w:rsidP="00604A27">
      <w:pPr>
        <w:pStyle w:val="a4"/>
        <w:jc w:val="right"/>
        <w:rPr>
          <w:b/>
          <w:sz w:val="24"/>
          <w:szCs w:val="24"/>
        </w:rPr>
      </w:pPr>
      <w:r w:rsidRPr="00A115A7">
        <w:rPr>
          <w:b/>
          <w:sz w:val="24"/>
          <w:szCs w:val="24"/>
        </w:rPr>
        <w:t xml:space="preserve">Приложение </w:t>
      </w:r>
      <w:r w:rsidR="001A2076">
        <w:rPr>
          <w:b/>
          <w:sz w:val="24"/>
          <w:szCs w:val="24"/>
        </w:rPr>
        <w:t>5</w:t>
      </w:r>
      <w:r w:rsidR="009A2058">
        <w:rPr>
          <w:b/>
          <w:sz w:val="24"/>
          <w:szCs w:val="24"/>
        </w:rPr>
        <w:t>а</w:t>
      </w:r>
    </w:p>
    <w:p w:rsidR="005C720E" w:rsidRPr="00A115A7" w:rsidRDefault="005C720E" w:rsidP="00604A27">
      <w:pPr>
        <w:pStyle w:val="a4"/>
        <w:jc w:val="right"/>
        <w:rPr>
          <w:b/>
          <w:sz w:val="24"/>
          <w:szCs w:val="24"/>
        </w:rPr>
      </w:pPr>
    </w:p>
    <w:p w:rsidR="00162FAF" w:rsidRDefault="005C720E" w:rsidP="00162FAF">
      <w:pPr>
        <w:jc w:val="center"/>
        <w:rPr>
          <w:rFonts w:ascii="Times New Roman" w:hAnsi="Times New Roman" w:cs="Times New Roman"/>
          <w:b/>
          <w:szCs w:val="24"/>
        </w:rPr>
      </w:pPr>
      <w:r w:rsidRPr="00A115A7">
        <w:rPr>
          <w:rFonts w:ascii="Times New Roman" w:hAnsi="Times New Roman" w:cs="Times New Roman"/>
          <w:b/>
          <w:szCs w:val="24"/>
        </w:rPr>
        <w:t>Схема бизнес</w:t>
      </w:r>
      <w:r w:rsidR="00537508">
        <w:rPr>
          <w:rFonts w:ascii="Times New Roman" w:hAnsi="Times New Roman" w:cs="Times New Roman"/>
          <w:b/>
          <w:szCs w:val="24"/>
        </w:rPr>
        <w:t>-</w:t>
      </w:r>
      <w:r w:rsidRPr="00A115A7">
        <w:rPr>
          <w:rFonts w:ascii="Times New Roman" w:hAnsi="Times New Roman" w:cs="Times New Roman"/>
          <w:b/>
          <w:szCs w:val="24"/>
        </w:rPr>
        <w:t>процесса кредитования по продукту</w:t>
      </w:r>
      <w:r w:rsidR="00A0420C" w:rsidRPr="00A115A7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7E22D7" w:rsidRPr="00182EBE">
        <w:rPr>
          <w:rFonts w:ascii="Times New Roman" w:hAnsi="Times New Roman" w:cs="Times New Roman"/>
          <w:b/>
          <w:szCs w:val="24"/>
        </w:rPr>
        <w:t>при сумме заявки от 10 до 25 млн. рублей</w:t>
      </w:r>
    </w:p>
    <w:p w:rsidR="00F43327" w:rsidRDefault="005C720E" w:rsidP="00182EBE">
      <w:pPr>
        <w:pStyle w:val="a4"/>
        <w:jc w:val="right"/>
        <w:rPr>
          <w:b/>
          <w:sz w:val="24"/>
          <w:szCs w:val="24"/>
        </w:rPr>
      </w:pPr>
      <w:r w:rsidRPr="00A115A7">
        <w:rPr>
          <w:b/>
          <w:sz w:val="24"/>
          <w:szCs w:val="24"/>
        </w:rPr>
        <w:tab/>
      </w:r>
      <w:r w:rsidR="00182EBE">
        <w:rPr>
          <w:noProof/>
        </w:rPr>
        <w:drawing>
          <wp:inline distT="0" distB="0" distL="0" distR="0" wp14:anchorId="6F116B1E" wp14:editId="0A475CE8">
            <wp:extent cx="9295074" cy="4778734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009" cy="477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27" w:rsidRDefault="00F43327" w:rsidP="00182EBE">
      <w:pPr>
        <w:pStyle w:val="a4"/>
        <w:jc w:val="right"/>
        <w:rPr>
          <w:b/>
          <w:sz w:val="24"/>
          <w:szCs w:val="24"/>
        </w:rPr>
      </w:pPr>
    </w:p>
    <w:p w:rsidR="00EC22B0" w:rsidRPr="00A115A7" w:rsidRDefault="00EC22B0" w:rsidP="00EC22B0">
      <w:pPr>
        <w:pStyle w:val="a4"/>
        <w:jc w:val="right"/>
        <w:rPr>
          <w:b/>
          <w:sz w:val="24"/>
          <w:szCs w:val="24"/>
        </w:rPr>
      </w:pPr>
      <w:r w:rsidRPr="00A115A7">
        <w:rPr>
          <w:b/>
          <w:sz w:val="24"/>
          <w:szCs w:val="24"/>
        </w:rPr>
        <w:t xml:space="preserve">Приложение </w:t>
      </w:r>
      <w:r w:rsidR="00334C72">
        <w:rPr>
          <w:b/>
          <w:sz w:val="24"/>
          <w:szCs w:val="24"/>
        </w:rPr>
        <w:t>5б</w:t>
      </w:r>
    </w:p>
    <w:p w:rsidR="00EC22B0" w:rsidRPr="00A115A7" w:rsidRDefault="00EC22B0" w:rsidP="00EC22B0">
      <w:pPr>
        <w:pStyle w:val="a4"/>
        <w:jc w:val="right"/>
        <w:rPr>
          <w:b/>
          <w:sz w:val="24"/>
          <w:szCs w:val="24"/>
        </w:rPr>
      </w:pPr>
    </w:p>
    <w:p w:rsidR="00EC22B0" w:rsidRPr="00A115A7" w:rsidRDefault="00537508" w:rsidP="00EC22B0">
      <w:pPr>
        <w:jc w:val="center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Схема бизнес-</w:t>
      </w:r>
      <w:r w:rsidR="00EC22B0" w:rsidRPr="00A115A7">
        <w:rPr>
          <w:rFonts w:ascii="Times New Roman" w:hAnsi="Times New Roman" w:cs="Times New Roman"/>
          <w:b/>
          <w:szCs w:val="24"/>
        </w:rPr>
        <w:t>процесса кредитования по продукту</w:t>
      </w:r>
      <w:r w:rsidR="00EC22B0" w:rsidRPr="00A115A7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EC22B0" w:rsidRPr="00182EBE">
        <w:rPr>
          <w:rFonts w:ascii="Times New Roman" w:hAnsi="Times New Roman" w:cs="Times New Roman"/>
          <w:b/>
          <w:szCs w:val="24"/>
        </w:rPr>
        <w:t xml:space="preserve">при сумме заявки от </w:t>
      </w:r>
      <w:r w:rsidR="00334C72">
        <w:rPr>
          <w:rFonts w:ascii="Times New Roman" w:hAnsi="Times New Roman" w:cs="Times New Roman"/>
          <w:b/>
          <w:szCs w:val="24"/>
        </w:rPr>
        <w:t xml:space="preserve">25 до </w:t>
      </w:r>
      <w:r w:rsidR="00EC22B0">
        <w:rPr>
          <w:rFonts w:ascii="Times New Roman" w:hAnsi="Times New Roman" w:cs="Times New Roman"/>
          <w:b/>
          <w:szCs w:val="24"/>
        </w:rPr>
        <w:t>250</w:t>
      </w:r>
      <w:r w:rsidR="00EC22B0" w:rsidRPr="00182EBE">
        <w:rPr>
          <w:rFonts w:ascii="Times New Roman" w:hAnsi="Times New Roman" w:cs="Times New Roman"/>
          <w:b/>
          <w:szCs w:val="24"/>
        </w:rPr>
        <w:t xml:space="preserve"> млн. рублей</w:t>
      </w:r>
    </w:p>
    <w:p w:rsidR="00EC22B0" w:rsidRPr="00A115A7" w:rsidRDefault="00334C72" w:rsidP="00604A27">
      <w:pPr>
        <w:pStyle w:val="a4"/>
        <w:jc w:val="right"/>
        <w:rPr>
          <w:szCs w:val="24"/>
        </w:rPr>
      </w:pPr>
      <w:r w:rsidRPr="00334C72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33C69" wp14:editId="4A1130C1">
                <wp:simplePos x="0" y="0"/>
                <wp:positionH relativeFrom="column">
                  <wp:posOffset>7300595</wp:posOffset>
                </wp:positionH>
                <wp:positionV relativeFrom="paragraph">
                  <wp:posOffset>4301713</wp:posOffset>
                </wp:positionV>
                <wp:extent cx="2059891" cy="1403985"/>
                <wp:effectExtent l="0" t="0" r="17145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8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77F" w:rsidRPr="00334C72" w:rsidRDefault="0028277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334C72">
                              <w:rPr>
                                <w:sz w:val="8"/>
                                <w:szCs w:val="8"/>
                              </w:rPr>
                              <w:t>Комментарий:</w:t>
                            </w:r>
                          </w:p>
                          <w:p w:rsidR="0028277F" w:rsidRPr="00334C72" w:rsidRDefault="0028277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334C72">
                              <w:rPr>
                                <w:sz w:val="8"/>
                                <w:szCs w:val="8"/>
                              </w:rPr>
                              <w:t>Этап 1 и этап 4, указанные в схеме – в соответствии с утвержденным в Банке регламентов выполнения бизнес-процесса «Кредитование»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74.85pt;margin-top:338.7pt;width:162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" strokecolor="#bfbfbf [2412]" strokeweight=".25pt">
                <v:textbox style="mso-fit-shape-to-text:t">
                  <w:txbxContent>
                    <w:p w:rsidR="0028277F" w:rsidRPr="00334C72" w:rsidRDefault="0028277F">
                      <w:pPr>
                        <w:rPr>
                          <w:sz w:val="8"/>
                          <w:szCs w:val="8"/>
                        </w:rPr>
                      </w:pPr>
                      <w:r w:rsidRPr="00334C72">
                        <w:rPr>
                          <w:sz w:val="8"/>
                          <w:szCs w:val="8"/>
                        </w:rPr>
                        <w:t>Комментарий:</w:t>
                      </w:r>
                    </w:p>
                    <w:p w:rsidR="0028277F" w:rsidRPr="00334C72" w:rsidRDefault="0028277F">
                      <w:pPr>
                        <w:rPr>
                          <w:sz w:val="8"/>
                          <w:szCs w:val="8"/>
                        </w:rPr>
                      </w:pPr>
                      <w:r w:rsidRPr="00334C72">
                        <w:rPr>
                          <w:sz w:val="8"/>
                          <w:szCs w:val="8"/>
                        </w:rPr>
                        <w:t>Этап 1 и этап 4, указанные в схеме – в соответствии с утвержденным в Банке регламентов выполнения бизнес-процесса «Кредитование»</w:t>
                      </w:r>
                    </w:p>
                  </w:txbxContent>
                </v:textbox>
              </v:shape>
            </w:pict>
          </mc:Fallback>
        </mc:AlternateContent>
      </w:r>
      <w:r w:rsidR="0047017D">
        <w:rPr>
          <w:noProof/>
        </w:rPr>
        <w:drawing>
          <wp:inline distT="0" distB="0" distL="0" distR="0" wp14:anchorId="4C05C8E7" wp14:editId="14F9320B">
            <wp:extent cx="9406393" cy="5231958"/>
            <wp:effectExtent l="0" t="0" r="444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478" cy="523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2B0" w:rsidRPr="00A115A7" w:rsidSect="008B70B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DC" w:rsidRDefault="005D6CDC" w:rsidP="004F7948">
      <w:pPr>
        <w:spacing w:after="0" w:line="240" w:lineRule="auto"/>
      </w:pPr>
      <w:r>
        <w:separator/>
      </w:r>
    </w:p>
  </w:endnote>
  <w:endnote w:type="continuationSeparator" w:id="0">
    <w:p w:rsidR="005D6CDC" w:rsidRDefault="005D6CDC" w:rsidP="004F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R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99673"/>
      <w:docPartObj>
        <w:docPartGallery w:val="Page Numbers (Bottom of Page)"/>
        <w:docPartUnique/>
      </w:docPartObj>
    </w:sdtPr>
    <w:sdtEndPr/>
    <w:sdtContent>
      <w:p w:rsidR="0028277F" w:rsidRDefault="0028277F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448">
          <w:rPr>
            <w:noProof/>
          </w:rPr>
          <w:t>2</w:t>
        </w:r>
        <w:r>
          <w:fldChar w:fldCharType="end"/>
        </w:r>
      </w:p>
    </w:sdtContent>
  </w:sdt>
  <w:p w:rsidR="0028277F" w:rsidRDefault="0028277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DC" w:rsidRDefault="005D6CDC" w:rsidP="004F7948">
      <w:pPr>
        <w:spacing w:after="0" w:line="240" w:lineRule="auto"/>
      </w:pPr>
      <w:r>
        <w:separator/>
      </w:r>
    </w:p>
  </w:footnote>
  <w:footnote w:type="continuationSeparator" w:id="0">
    <w:p w:rsidR="005D6CDC" w:rsidRDefault="005D6CDC" w:rsidP="004F7948">
      <w:pPr>
        <w:spacing w:after="0" w:line="240" w:lineRule="auto"/>
      </w:pPr>
      <w:r>
        <w:continuationSeparator/>
      </w:r>
    </w:p>
  </w:footnote>
  <w:footnote w:id="1">
    <w:p w:rsidR="0028277F" w:rsidRPr="00FE5747" w:rsidRDefault="0028277F" w:rsidP="00D33B87">
      <w:pPr>
        <w:pStyle w:val="a4"/>
      </w:pPr>
      <w:r w:rsidRPr="00A115A7">
        <w:rPr>
          <w:rStyle w:val="a6"/>
        </w:rPr>
        <w:footnoteRef/>
      </w:r>
      <w:r w:rsidRPr="00A115A7">
        <w:t xml:space="preserve"> Контролирующими лицами признаются лица, указанные в Федеральном законе  от 26.12.1995 № 208-ФЗ «Об акционерных обществах» и в Федеральном законе от 08.02.1998 № 14_ФЗ «Об обществах с ограниченной ответственностью».</w:t>
      </w:r>
    </w:p>
    <w:p w:rsidR="0028277F" w:rsidRDefault="0028277F" w:rsidP="00D33B87">
      <w:pPr>
        <w:pStyle w:val="a4"/>
      </w:pPr>
    </w:p>
  </w:footnote>
  <w:footnote w:id="2">
    <w:p w:rsidR="0028277F" w:rsidRDefault="0028277F" w:rsidP="00A214F4">
      <w:pPr>
        <w:pStyle w:val="a4"/>
        <w:jc w:val="both"/>
      </w:pPr>
      <w:r>
        <w:rPr>
          <w:rStyle w:val="a6"/>
        </w:rPr>
        <w:footnoteRef/>
      </w:r>
      <w:r>
        <w:t xml:space="preserve"> Редакция </w:t>
      </w:r>
      <w:r w:rsidRPr="00A16BE1">
        <w:t xml:space="preserve">2, </w:t>
      </w:r>
      <w:r>
        <w:t>с учетом дополнений Приложения №1 к Программе стимулирования кредитования субъектов малого и среднего предпринимательства, согласно решения Совета директоров АО «Корпорация «МСП» (протокол №</w:t>
      </w:r>
      <w:r w:rsidR="00A214F4">
        <w:t xml:space="preserve"> </w:t>
      </w:r>
      <w:r>
        <w:t xml:space="preserve">27 </w:t>
      </w:r>
      <w:r w:rsidRPr="00A16BE1">
        <w:t>от 08.02.2017</w:t>
      </w:r>
      <w:r>
        <w:t>), приоритетными отраслями: деятельность в области здравоохранения; сбор, обработка и утилизация отходов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B8"/>
    <w:multiLevelType w:val="hybridMultilevel"/>
    <w:tmpl w:val="2BF0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FE6"/>
    <w:multiLevelType w:val="hybridMultilevel"/>
    <w:tmpl w:val="B060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26316"/>
    <w:multiLevelType w:val="hybridMultilevel"/>
    <w:tmpl w:val="DB5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5E45"/>
    <w:multiLevelType w:val="hybridMultilevel"/>
    <w:tmpl w:val="915C187C"/>
    <w:lvl w:ilvl="0" w:tplc="BB6226AC">
      <w:start w:val="1"/>
      <w:numFmt w:val="decimal"/>
      <w:lvlText w:val="%1."/>
      <w:lvlJc w:val="left"/>
      <w:pPr>
        <w:ind w:left="49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>
    <w:nsid w:val="1C0C4101"/>
    <w:multiLevelType w:val="hybridMultilevel"/>
    <w:tmpl w:val="C5E2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5AB"/>
    <w:multiLevelType w:val="hybridMultilevel"/>
    <w:tmpl w:val="06A8B95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22B77511"/>
    <w:multiLevelType w:val="hybridMultilevel"/>
    <w:tmpl w:val="E180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54F40"/>
    <w:multiLevelType w:val="hybridMultilevel"/>
    <w:tmpl w:val="21F8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111F6"/>
    <w:multiLevelType w:val="hybridMultilevel"/>
    <w:tmpl w:val="9B56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36E10"/>
    <w:multiLevelType w:val="hybridMultilevel"/>
    <w:tmpl w:val="A11C6058"/>
    <w:lvl w:ilvl="0" w:tplc="91E0C68C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>
    <w:nsid w:val="2B232758"/>
    <w:multiLevelType w:val="multilevel"/>
    <w:tmpl w:val="143C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60E13"/>
    <w:multiLevelType w:val="hybridMultilevel"/>
    <w:tmpl w:val="F696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D3708"/>
    <w:multiLevelType w:val="hybridMultilevel"/>
    <w:tmpl w:val="E4481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EE6F12"/>
    <w:multiLevelType w:val="hybridMultilevel"/>
    <w:tmpl w:val="CCB6E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AC5455"/>
    <w:multiLevelType w:val="multilevel"/>
    <w:tmpl w:val="EF7E3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15">
    <w:nsid w:val="32B624DE"/>
    <w:multiLevelType w:val="hybridMultilevel"/>
    <w:tmpl w:val="7BB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E3BDE"/>
    <w:multiLevelType w:val="hybridMultilevel"/>
    <w:tmpl w:val="0010CC7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DB10226"/>
    <w:multiLevelType w:val="hybridMultilevel"/>
    <w:tmpl w:val="40C892F4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8">
    <w:nsid w:val="3E6E5036"/>
    <w:multiLevelType w:val="multilevel"/>
    <w:tmpl w:val="8D601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1EB272A"/>
    <w:multiLevelType w:val="hybridMultilevel"/>
    <w:tmpl w:val="5E48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67856"/>
    <w:multiLevelType w:val="hybridMultilevel"/>
    <w:tmpl w:val="F696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E54F7"/>
    <w:multiLevelType w:val="hybridMultilevel"/>
    <w:tmpl w:val="835E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E1F7E"/>
    <w:multiLevelType w:val="hybridMultilevel"/>
    <w:tmpl w:val="1E82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9778A"/>
    <w:multiLevelType w:val="hybridMultilevel"/>
    <w:tmpl w:val="5CD8664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4628F"/>
    <w:multiLevelType w:val="hybridMultilevel"/>
    <w:tmpl w:val="3CA87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02C0F"/>
    <w:multiLevelType w:val="hybridMultilevel"/>
    <w:tmpl w:val="37622C52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>
    <w:nsid w:val="5C462CAF"/>
    <w:multiLevelType w:val="multilevel"/>
    <w:tmpl w:val="C862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393000"/>
    <w:multiLevelType w:val="multilevel"/>
    <w:tmpl w:val="0E4822D4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2160"/>
      </w:pPr>
      <w:rPr>
        <w:rFonts w:hint="default"/>
      </w:rPr>
    </w:lvl>
  </w:abstractNum>
  <w:abstractNum w:abstractNumId="28">
    <w:nsid w:val="5E1C30A8"/>
    <w:multiLevelType w:val="hybridMultilevel"/>
    <w:tmpl w:val="F9EEC632"/>
    <w:lvl w:ilvl="0" w:tplc="5F78FCA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9">
    <w:nsid w:val="5F896278"/>
    <w:multiLevelType w:val="hybridMultilevel"/>
    <w:tmpl w:val="525E51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9C3252"/>
    <w:multiLevelType w:val="hybridMultilevel"/>
    <w:tmpl w:val="5D14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263F9"/>
    <w:multiLevelType w:val="hybridMultilevel"/>
    <w:tmpl w:val="89481F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30909"/>
    <w:multiLevelType w:val="hybridMultilevel"/>
    <w:tmpl w:val="16E0081E"/>
    <w:lvl w:ilvl="0" w:tplc="3F202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5F3200"/>
    <w:multiLevelType w:val="multilevel"/>
    <w:tmpl w:val="AFC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3E529B"/>
    <w:multiLevelType w:val="hybridMultilevel"/>
    <w:tmpl w:val="189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E29D7"/>
    <w:multiLevelType w:val="hybridMultilevel"/>
    <w:tmpl w:val="81A65CFE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6">
    <w:nsid w:val="73F977F8"/>
    <w:multiLevelType w:val="hybridMultilevel"/>
    <w:tmpl w:val="C13C9EB4"/>
    <w:lvl w:ilvl="0" w:tplc="C76C0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130B8D"/>
    <w:multiLevelType w:val="hybridMultilevel"/>
    <w:tmpl w:val="94142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71A96"/>
    <w:multiLevelType w:val="hybridMultilevel"/>
    <w:tmpl w:val="8DB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F438F"/>
    <w:multiLevelType w:val="hybridMultilevel"/>
    <w:tmpl w:val="1FEE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C7CCE"/>
    <w:multiLevelType w:val="hybridMultilevel"/>
    <w:tmpl w:val="7F8CB60E"/>
    <w:lvl w:ilvl="0" w:tplc="97FE8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B019B"/>
    <w:multiLevelType w:val="hybridMultilevel"/>
    <w:tmpl w:val="8D4415B8"/>
    <w:lvl w:ilvl="0" w:tplc="FFFFFFFF">
      <w:start w:val="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F75526"/>
    <w:multiLevelType w:val="hybridMultilevel"/>
    <w:tmpl w:val="D1A05D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C4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 w:tplc="F21245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9"/>
  </w:num>
  <w:num w:numId="3">
    <w:abstractNumId w:val="21"/>
  </w:num>
  <w:num w:numId="4">
    <w:abstractNumId w:val="14"/>
  </w:num>
  <w:num w:numId="5">
    <w:abstractNumId w:val="5"/>
  </w:num>
  <w:num w:numId="6">
    <w:abstractNumId w:val="16"/>
  </w:num>
  <w:num w:numId="7">
    <w:abstractNumId w:val="39"/>
  </w:num>
  <w:num w:numId="8">
    <w:abstractNumId w:val="3"/>
  </w:num>
  <w:num w:numId="9">
    <w:abstractNumId w:val="42"/>
  </w:num>
  <w:num w:numId="10">
    <w:abstractNumId w:val="25"/>
  </w:num>
  <w:num w:numId="11">
    <w:abstractNumId w:val="35"/>
  </w:num>
  <w:num w:numId="12">
    <w:abstractNumId w:val="17"/>
  </w:num>
  <w:num w:numId="13">
    <w:abstractNumId w:val="19"/>
  </w:num>
  <w:num w:numId="14">
    <w:abstractNumId w:val="2"/>
  </w:num>
  <w:num w:numId="15">
    <w:abstractNumId w:val="6"/>
  </w:num>
  <w:num w:numId="16">
    <w:abstractNumId w:val="27"/>
  </w:num>
  <w:num w:numId="17">
    <w:abstractNumId w:val="18"/>
  </w:num>
  <w:num w:numId="18">
    <w:abstractNumId w:val="7"/>
  </w:num>
  <w:num w:numId="19">
    <w:abstractNumId w:val="10"/>
  </w:num>
  <w:num w:numId="20">
    <w:abstractNumId w:val="26"/>
  </w:num>
  <w:num w:numId="21">
    <w:abstractNumId w:val="33"/>
  </w:num>
  <w:num w:numId="22">
    <w:abstractNumId w:val="24"/>
  </w:num>
  <w:num w:numId="23">
    <w:abstractNumId w:val="4"/>
  </w:num>
  <w:num w:numId="24">
    <w:abstractNumId w:val="31"/>
  </w:num>
  <w:num w:numId="25">
    <w:abstractNumId w:val="23"/>
  </w:num>
  <w:num w:numId="26">
    <w:abstractNumId w:val="1"/>
  </w:num>
  <w:num w:numId="27">
    <w:abstractNumId w:val="30"/>
  </w:num>
  <w:num w:numId="28">
    <w:abstractNumId w:val="15"/>
  </w:num>
  <w:num w:numId="29">
    <w:abstractNumId w:val="8"/>
  </w:num>
  <w:num w:numId="30">
    <w:abstractNumId w:val="40"/>
  </w:num>
  <w:num w:numId="31">
    <w:abstractNumId w:val="20"/>
  </w:num>
  <w:num w:numId="32">
    <w:abstractNumId w:val="34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8"/>
  </w:num>
  <w:num w:numId="36">
    <w:abstractNumId w:val="9"/>
  </w:num>
  <w:num w:numId="37">
    <w:abstractNumId w:val="0"/>
  </w:num>
  <w:num w:numId="38">
    <w:abstractNumId w:val="22"/>
  </w:num>
  <w:num w:numId="39">
    <w:abstractNumId w:val="13"/>
  </w:num>
  <w:num w:numId="40">
    <w:abstractNumId w:val="36"/>
  </w:num>
  <w:num w:numId="41">
    <w:abstractNumId w:val="12"/>
  </w:num>
  <w:num w:numId="42">
    <w:abstractNumId w:val="3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8"/>
    <w:rsid w:val="00000FC2"/>
    <w:rsid w:val="000014D6"/>
    <w:rsid w:val="000029CC"/>
    <w:rsid w:val="00003115"/>
    <w:rsid w:val="0000791B"/>
    <w:rsid w:val="000105AB"/>
    <w:rsid w:val="00010E3B"/>
    <w:rsid w:val="00011BEC"/>
    <w:rsid w:val="0001244A"/>
    <w:rsid w:val="000145F6"/>
    <w:rsid w:val="000209B0"/>
    <w:rsid w:val="00020A56"/>
    <w:rsid w:val="0002155F"/>
    <w:rsid w:val="000227E3"/>
    <w:rsid w:val="00023234"/>
    <w:rsid w:val="00024D87"/>
    <w:rsid w:val="00033390"/>
    <w:rsid w:val="0003550C"/>
    <w:rsid w:val="00036FFF"/>
    <w:rsid w:val="000405E8"/>
    <w:rsid w:val="00042E8F"/>
    <w:rsid w:val="000442D0"/>
    <w:rsid w:val="0004558D"/>
    <w:rsid w:val="00046392"/>
    <w:rsid w:val="00050C4E"/>
    <w:rsid w:val="00052975"/>
    <w:rsid w:val="00060A98"/>
    <w:rsid w:val="000656ED"/>
    <w:rsid w:val="00072647"/>
    <w:rsid w:val="000738DC"/>
    <w:rsid w:val="00073F85"/>
    <w:rsid w:val="00074027"/>
    <w:rsid w:val="00074F08"/>
    <w:rsid w:val="00074F6C"/>
    <w:rsid w:val="00075103"/>
    <w:rsid w:val="00075A40"/>
    <w:rsid w:val="00082390"/>
    <w:rsid w:val="0008508C"/>
    <w:rsid w:val="00092E57"/>
    <w:rsid w:val="00096F95"/>
    <w:rsid w:val="000A3276"/>
    <w:rsid w:val="000A5A94"/>
    <w:rsid w:val="000A5C00"/>
    <w:rsid w:val="000B2086"/>
    <w:rsid w:val="000B6E0B"/>
    <w:rsid w:val="000C1D7D"/>
    <w:rsid w:val="000C2140"/>
    <w:rsid w:val="000C46AF"/>
    <w:rsid w:val="000D0ED8"/>
    <w:rsid w:val="000D25E8"/>
    <w:rsid w:val="000D5436"/>
    <w:rsid w:val="000D7535"/>
    <w:rsid w:val="000E0542"/>
    <w:rsid w:val="000E2B38"/>
    <w:rsid w:val="000E37F9"/>
    <w:rsid w:val="000E5DCE"/>
    <w:rsid w:val="000E7B9E"/>
    <w:rsid w:val="000F26C6"/>
    <w:rsid w:val="000F29B3"/>
    <w:rsid w:val="000F3597"/>
    <w:rsid w:val="000F3966"/>
    <w:rsid w:val="000F4EFD"/>
    <w:rsid w:val="00103B83"/>
    <w:rsid w:val="00110E57"/>
    <w:rsid w:val="0011467F"/>
    <w:rsid w:val="00114EBE"/>
    <w:rsid w:val="001150D7"/>
    <w:rsid w:val="00134B33"/>
    <w:rsid w:val="001406E2"/>
    <w:rsid w:val="001409BA"/>
    <w:rsid w:val="00140E26"/>
    <w:rsid w:val="00140F67"/>
    <w:rsid w:val="00140FEE"/>
    <w:rsid w:val="00141C76"/>
    <w:rsid w:val="00147BEC"/>
    <w:rsid w:val="00150C70"/>
    <w:rsid w:val="00151BAC"/>
    <w:rsid w:val="00152BAB"/>
    <w:rsid w:val="001540AC"/>
    <w:rsid w:val="00155D3E"/>
    <w:rsid w:val="00156D88"/>
    <w:rsid w:val="00162FAF"/>
    <w:rsid w:val="00164969"/>
    <w:rsid w:val="00166583"/>
    <w:rsid w:val="00167DAE"/>
    <w:rsid w:val="00173D0E"/>
    <w:rsid w:val="00174A2E"/>
    <w:rsid w:val="001766CB"/>
    <w:rsid w:val="001772A2"/>
    <w:rsid w:val="00182EBE"/>
    <w:rsid w:val="00186221"/>
    <w:rsid w:val="00190344"/>
    <w:rsid w:val="00190D72"/>
    <w:rsid w:val="0019151E"/>
    <w:rsid w:val="00191852"/>
    <w:rsid w:val="001931D1"/>
    <w:rsid w:val="00197603"/>
    <w:rsid w:val="001A118B"/>
    <w:rsid w:val="001A2076"/>
    <w:rsid w:val="001B2747"/>
    <w:rsid w:val="001B2A91"/>
    <w:rsid w:val="001B2E34"/>
    <w:rsid w:val="001B42A5"/>
    <w:rsid w:val="001B47FD"/>
    <w:rsid w:val="001C1122"/>
    <w:rsid w:val="001C57D2"/>
    <w:rsid w:val="001C5FA0"/>
    <w:rsid w:val="001C6D67"/>
    <w:rsid w:val="001E05F2"/>
    <w:rsid w:val="001E1842"/>
    <w:rsid w:val="001E492C"/>
    <w:rsid w:val="001E7C34"/>
    <w:rsid w:val="001F5957"/>
    <w:rsid w:val="002009B5"/>
    <w:rsid w:val="00201EFC"/>
    <w:rsid w:val="0020491D"/>
    <w:rsid w:val="00205E27"/>
    <w:rsid w:val="0020651F"/>
    <w:rsid w:val="0020700B"/>
    <w:rsid w:val="00212597"/>
    <w:rsid w:val="002132B3"/>
    <w:rsid w:val="00213C98"/>
    <w:rsid w:val="002233E6"/>
    <w:rsid w:val="00223DE3"/>
    <w:rsid w:val="00224121"/>
    <w:rsid w:val="00234C42"/>
    <w:rsid w:val="002430D1"/>
    <w:rsid w:val="00245248"/>
    <w:rsid w:val="00245538"/>
    <w:rsid w:val="00246257"/>
    <w:rsid w:val="00247773"/>
    <w:rsid w:val="002516E1"/>
    <w:rsid w:val="00251D64"/>
    <w:rsid w:val="002541D2"/>
    <w:rsid w:val="00254674"/>
    <w:rsid w:val="00255C2E"/>
    <w:rsid w:val="00260392"/>
    <w:rsid w:val="0026471E"/>
    <w:rsid w:val="00267FBB"/>
    <w:rsid w:val="00271E07"/>
    <w:rsid w:val="002728EC"/>
    <w:rsid w:val="00272A27"/>
    <w:rsid w:val="00272E11"/>
    <w:rsid w:val="00274FF5"/>
    <w:rsid w:val="00275BF0"/>
    <w:rsid w:val="002769FE"/>
    <w:rsid w:val="0028277F"/>
    <w:rsid w:val="00285A8A"/>
    <w:rsid w:val="00286924"/>
    <w:rsid w:val="00292AFF"/>
    <w:rsid w:val="00292F16"/>
    <w:rsid w:val="00293F65"/>
    <w:rsid w:val="00295C7B"/>
    <w:rsid w:val="00297555"/>
    <w:rsid w:val="002A14FC"/>
    <w:rsid w:val="002A1742"/>
    <w:rsid w:val="002A526E"/>
    <w:rsid w:val="002A5A8B"/>
    <w:rsid w:val="002A7840"/>
    <w:rsid w:val="002B79CF"/>
    <w:rsid w:val="002C0315"/>
    <w:rsid w:val="002C06E3"/>
    <w:rsid w:val="002C2EE1"/>
    <w:rsid w:val="002C322F"/>
    <w:rsid w:val="002C5142"/>
    <w:rsid w:val="002D0230"/>
    <w:rsid w:val="002D03A5"/>
    <w:rsid w:val="002D6362"/>
    <w:rsid w:val="002E3CB0"/>
    <w:rsid w:val="002E6331"/>
    <w:rsid w:val="002E7BFE"/>
    <w:rsid w:val="002F2F55"/>
    <w:rsid w:val="002F33F6"/>
    <w:rsid w:val="002F576F"/>
    <w:rsid w:val="00307547"/>
    <w:rsid w:val="0031089F"/>
    <w:rsid w:val="00311DCE"/>
    <w:rsid w:val="00313DC4"/>
    <w:rsid w:val="00314747"/>
    <w:rsid w:val="00316381"/>
    <w:rsid w:val="00320DB1"/>
    <w:rsid w:val="003225B0"/>
    <w:rsid w:val="00323CDF"/>
    <w:rsid w:val="00324761"/>
    <w:rsid w:val="003308DF"/>
    <w:rsid w:val="00332357"/>
    <w:rsid w:val="00332F3A"/>
    <w:rsid w:val="0033307C"/>
    <w:rsid w:val="00334C72"/>
    <w:rsid w:val="003355F9"/>
    <w:rsid w:val="00335D39"/>
    <w:rsid w:val="00337DDA"/>
    <w:rsid w:val="00341CBF"/>
    <w:rsid w:val="003426D6"/>
    <w:rsid w:val="0034671E"/>
    <w:rsid w:val="00354A1E"/>
    <w:rsid w:val="0036144A"/>
    <w:rsid w:val="003671B7"/>
    <w:rsid w:val="003714E6"/>
    <w:rsid w:val="00371D4C"/>
    <w:rsid w:val="00372C37"/>
    <w:rsid w:val="00374F88"/>
    <w:rsid w:val="003776EF"/>
    <w:rsid w:val="00382130"/>
    <w:rsid w:val="00387A1E"/>
    <w:rsid w:val="003933AB"/>
    <w:rsid w:val="00393E35"/>
    <w:rsid w:val="0039589A"/>
    <w:rsid w:val="003976A6"/>
    <w:rsid w:val="003A3DB4"/>
    <w:rsid w:val="003B264F"/>
    <w:rsid w:val="003B5E14"/>
    <w:rsid w:val="003B67E9"/>
    <w:rsid w:val="003C05CD"/>
    <w:rsid w:val="003C1056"/>
    <w:rsid w:val="003C276F"/>
    <w:rsid w:val="003C46D4"/>
    <w:rsid w:val="003C5685"/>
    <w:rsid w:val="003C6298"/>
    <w:rsid w:val="003C6C36"/>
    <w:rsid w:val="003C7C59"/>
    <w:rsid w:val="003D0169"/>
    <w:rsid w:val="003D0DB5"/>
    <w:rsid w:val="003D25E5"/>
    <w:rsid w:val="003E1ABD"/>
    <w:rsid w:val="003E44F4"/>
    <w:rsid w:val="003E595C"/>
    <w:rsid w:val="003E6F76"/>
    <w:rsid w:val="003E75A6"/>
    <w:rsid w:val="003F6260"/>
    <w:rsid w:val="003F667C"/>
    <w:rsid w:val="003F7CB6"/>
    <w:rsid w:val="0040091F"/>
    <w:rsid w:val="00402A25"/>
    <w:rsid w:val="00403C16"/>
    <w:rsid w:val="004059EC"/>
    <w:rsid w:val="00405AE1"/>
    <w:rsid w:val="004200D3"/>
    <w:rsid w:val="00423C5A"/>
    <w:rsid w:val="00425BD1"/>
    <w:rsid w:val="0043314B"/>
    <w:rsid w:val="00434500"/>
    <w:rsid w:val="0044086F"/>
    <w:rsid w:val="004429CD"/>
    <w:rsid w:val="00443979"/>
    <w:rsid w:val="00443B3B"/>
    <w:rsid w:val="00450061"/>
    <w:rsid w:val="004503F1"/>
    <w:rsid w:val="00451703"/>
    <w:rsid w:val="00451E7D"/>
    <w:rsid w:val="004559C4"/>
    <w:rsid w:val="00455C3A"/>
    <w:rsid w:val="00456ED7"/>
    <w:rsid w:val="00463DBC"/>
    <w:rsid w:val="004646D5"/>
    <w:rsid w:val="00464B95"/>
    <w:rsid w:val="00466477"/>
    <w:rsid w:val="0046663B"/>
    <w:rsid w:val="0047017D"/>
    <w:rsid w:val="00471B47"/>
    <w:rsid w:val="00480638"/>
    <w:rsid w:val="00481FD2"/>
    <w:rsid w:val="00481FE4"/>
    <w:rsid w:val="00487849"/>
    <w:rsid w:val="004923D0"/>
    <w:rsid w:val="004945DE"/>
    <w:rsid w:val="004A0DDD"/>
    <w:rsid w:val="004A70A1"/>
    <w:rsid w:val="004B3083"/>
    <w:rsid w:val="004B68BE"/>
    <w:rsid w:val="004B74F4"/>
    <w:rsid w:val="004C007B"/>
    <w:rsid w:val="004C52E3"/>
    <w:rsid w:val="004C53F9"/>
    <w:rsid w:val="004C5A20"/>
    <w:rsid w:val="004C60EF"/>
    <w:rsid w:val="004C7D69"/>
    <w:rsid w:val="004D659C"/>
    <w:rsid w:val="004D6D30"/>
    <w:rsid w:val="004E1B1E"/>
    <w:rsid w:val="004E3858"/>
    <w:rsid w:val="004E55C1"/>
    <w:rsid w:val="004F0388"/>
    <w:rsid w:val="004F139D"/>
    <w:rsid w:val="004F2C43"/>
    <w:rsid w:val="004F2E99"/>
    <w:rsid w:val="004F754E"/>
    <w:rsid w:val="004F76EE"/>
    <w:rsid w:val="004F7948"/>
    <w:rsid w:val="00503D9B"/>
    <w:rsid w:val="00505B6B"/>
    <w:rsid w:val="005126D9"/>
    <w:rsid w:val="00512B66"/>
    <w:rsid w:val="00512E22"/>
    <w:rsid w:val="00515CF5"/>
    <w:rsid w:val="00516F98"/>
    <w:rsid w:val="00516FEE"/>
    <w:rsid w:val="00517246"/>
    <w:rsid w:val="005237BF"/>
    <w:rsid w:val="00531F0B"/>
    <w:rsid w:val="0053310C"/>
    <w:rsid w:val="00537508"/>
    <w:rsid w:val="00546FDA"/>
    <w:rsid w:val="00550844"/>
    <w:rsid w:val="0055363F"/>
    <w:rsid w:val="00553896"/>
    <w:rsid w:val="00556C38"/>
    <w:rsid w:val="00557F11"/>
    <w:rsid w:val="00560422"/>
    <w:rsid w:val="0056215F"/>
    <w:rsid w:val="005658BF"/>
    <w:rsid w:val="00565951"/>
    <w:rsid w:val="00566014"/>
    <w:rsid w:val="0057151B"/>
    <w:rsid w:val="00575714"/>
    <w:rsid w:val="00577045"/>
    <w:rsid w:val="0058079C"/>
    <w:rsid w:val="00582670"/>
    <w:rsid w:val="0058360A"/>
    <w:rsid w:val="005846BF"/>
    <w:rsid w:val="00586B6C"/>
    <w:rsid w:val="0058776C"/>
    <w:rsid w:val="00587A07"/>
    <w:rsid w:val="00590291"/>
    <w:rsid w:val="005919D7"/>
    <w:rsid w:val="005A241E"/>
    <w:rsid w:val="005A55A8"/>
    <w:rsid w:val="005B0D2B"/>
    <w:rsid w:val="005B3986"/>
    <w:rsid w:val="005B4A9D"/>
    <w:rsid w:val="005B5197"/>
    <w:rsid w:val="005B5262"/>
    <w:rsid w:val="005B6BAB"/>
    <w:rsid w:val="005C0113"/>
    <w:rsid w:val="005C13A5"/>
    <w:rsid w:val="005C720E"/>
    <w:rsid w:val="005D5E7A"/>
    <w:rsid w:val="005D6CDC"/>
    <w:rsid w:val="005D713E"/>
    <w:rsid w:val="005E0DED"/>
    <w:rsid w:val="005E37E4"/>
    <w:rsid w:val="005E60E1"/>
    <w:rsid w:val="005E768A"/>
    <w:rsid w:val="005E7A58"/>
    <w:rsid w:val="005F08C9"/>
    <w:rsid w:val="005F568A"/>
    <w:rsid w:val="005F7B59"/>
    <w:rsid w:val="00604A27"/>
    <w:rsid w:val="00604BC3"/>
    <w:rsid w:val="0061316B"/>
    <w:rsid w:val="006134F0"/>
    <w:rsid w:val="0061393F"/>
    <w:rsid w:val="0061510E"/>
    <w:rsid w:val="00616A24"/>
    <w:rsid w:val="00620393"/>
    <w:rsid w:val="006213D5"/>
    <w:rsid w:val="006216E4"/>
    <w:rsid w:val="0062600C"/>
    <w:rsid w:val="00626DEC"/>
    <w:rsid w:val="0063340E"/>
    <w:rsid w:val="00635E13"/>
    <w:rsid w:val="00643654"/>
    <w:rsid w:val="00645F0A"/>
    <w:rsid w:val="006470C6"/>
    <w:rsid w:val="00647737"/>
    <w:rsid w:val="00651347"/>
    <w:rsid w:val="006513C9"/>
    <w:rsid w:val="00651B54"/>
    <w:rsid w:val="006528A3"/>
    <w:rsid w:val="00655033"/>
    <w:rsid w:val="006572A5"/>
    <w:rsid w:val="00661F8E"/>
    <w:rsid w:val="00662411"/>
    <w:rsid w:val="00664236"/>
    <w:rsid w:val="0066431D"/>
    <w:rsid w:val="006643FB"/>
    <w:rsid w:val="00664855"/>
    <w:rsid w:val="006658AE"/>
    <w:rsid w:val="0067324A"/>
    <w:rsid w:val="006775B1"/>
    <w:rsid w:val="00687302"/>
    <w:rsid w:val="00691BC3"/>
    <w:rsid w:val="00695D2C"/>
    <w:rsid w:val="00697A81"/>
    <w:rsid w:val="006A02FA"/>
    <w:rsid w:val="006A1775"/>
    <w:rsid w:val="006A253A"/>
    <w:rsid w:val="006A26BF"/>
    <w:rsid w:val="006A3C0B"/>
    <w:rsid w:val="006B0A6A"/>
    <w:rsid w:val="006C0B0C"/>
    <w:rsid w:val="006C37C5"/>
    <w:rsid w:val="006C717D"/>
    <w:rsid w:val="006D0F41"/>
    <w:rsid w:val="006D0FA1"/>
    <w:rsid w:val="006D2D8B"/>
    <w:rsid w:val="006D57F3"/>
    <w:rsid w:val="006E2000"/>
    <w:rsid w:val="006E28E1"/>
    <w:rsid w:val="006E4568"/>
    <w:rsid w:val="006E46E5"/>
    <w:rsid w:val="006E54EB"/>
    <w:rsid w:val="006E5D1E"/>
    <w:rsid w:val="006E60EA"/>
    <w:rsid w:val="006E611F"/>
    <w:rsid w:val="006F1097"/>
    <w:rsid w:val="006F1D70"/>
    <w:rsid w:val="006F4EC3"/>
    <w:rsid w:val="006F5C48"/>
    <w:rsid w:val="006F7E2C"/>
    <w:rsid w:val="0070015F"/>
    <w:rsid w:val="00701603"/>
    <w:rsid w:val="00706DAB"/>
    <w:rsid w:val="007100F0"/>
    <w:rsid w:val="00715819"/>
    <w:rsid w:val="007159D5"/>
    <w:rsid w:val="00717AD0"/>
    <w:rsid w:val="00717D73"/>
    <w:rsid w:val="0072090E"/>
    <w:rsid w:val="00723227"/>
    <w:rsid w:val="00724F04"/>
    <w:rsid w:val="00725331"/>
    <w:rsid w:val="00732E68"/>
    <w:rsid w:val="007350D9"/>
    <w:rsid w:val="007376E2"/>
    <w:rsid w:val="00741869"/>
    <w:rsid w:val="007421EE"/>
    <w:rsid w:val="00745593"/>
    <w:rsid w:val="00750F5C"/>
    <w:rsid w:val="00751B0F"/>
    <w:rsid w:val="00752365"/>
    <w:rsid w:val="00754272"/>
    <w:rsid w:val="007545F9"/>
    <w:rsid w:val="00754D8D"/>
    <w:rsid w:val="00761B10"/>
    <w:rsid w:val="00764684"/>
    <w:rsid w:val="00767D7C"/>
    <w:rsid w:val="00770209"/>
    <w:rsid w:val="007706BE"/>
    <w:rsid w:val="007706CB"/>
    <w:rsid w:val="00772E96"/>
    <w:rsid w:val="007741DF"/>
    <w:rsid w:val="007746F3"/>
    <w:rsid w:val="00776636"/>
    <w:rsid w:val="00777E65"/>
    <w:rsid w:val="00780E30"/>
    <w:rsid w:val="007823FB"/>
    <w:rsid w:val="00783707"/>
    <w:rsid w:val="00785C0E"/>
    <w:rsid w:val="0079320D"/>
    <w:rsid w:val="0079366E"/>
    <w:rsid w:val="00793F38"/>
    <w:rsid w:val="007952CB"/>
    <w:rsid w:val="007A1304"/>
    <w:rsid w:val="007A1CF1"/>
    <w:rsid w:val="007A6FE6"/>
    <w:rsid w:val="007A715D"/>
    <w:rsid w:val="007A7C3E"/>
    <w:rsid w:val="007B0181"/>
    <w:rsid w:val="007B3558"/>
    <w:rsid w:val="007B46E4"/>
    <w:rsid w:val="007B4C28"/>
    <w:rsid w:val="007C2DE3"/>
    <w:rsid w:val="007C51B2"/>
    <w:rsid w:val="007D268B"/>
    <w:rsid w:val="007D2839"/>
    <w:rsid w:val="007D4A07"/>
    <w:rsid w:val="007E1236"/>
    <w:rsid w:val="007E186A"/>
    <w:rsid w:val="007E22D7"/>
    <w:rsid w:val="007E36B8"/>
    <w:rsid w:val="007E41D6"/>
    <w:rsid w:val="007F2C0A"/>
    <w:rsid w:val="007F462B"/>
    <w:rsid w:val="00800A30"/>
    <w:rsid w:val="008046B1"/>
    <w:rsid w:val="008071F2"/>
    <w:rsid w:val="0081751E"/>
    <w:rsid w:val="00824B60"/>
    <w:rsid w:val="00826C17"/>
    <w:rsid w:val="00832EA6"/>
    <w:rsid w:val="008344DA"/>
    <w:rsid w:val="00840241"/>
    <w:rsid w:val="008406D3"/>
    <w:rsid w:val="00843716"/>
    <w:rsid w:val="00843FEE"/>
    <w:rsid w:val="008442FD"/>
    <w:rsid w:val="00844A9A"/>
    <w:rsid w:val="00845FC5"/>
    <w:rsid w:val="00847765"/>
    <w:rsid w:val="00860751"/>
    <w:rsid w:val="008619BB"/>
    <w:rsid w:val="00862A25"/>
    <w:rsid w:val="00862DDE"/>
    <w:rsid w:val="0086706D"/>
    <w:rsid w:val="00873915"/>
    <w:rsid w:val="00883268"/>
    <w:rsid w:val="00886425"/>
    <w:rsid w:val="0089013E"/>
    <w:rsid w:val="00894F52"/>
    <w:rsid w:val="0089568D"/>
    <w:rsid w:val="00896786"/>
    <w:rsid w:val="008A00F3"/>
    <w:rsid w:val="008B327B"/>
    <w:rsid w:val="008B486A"/>
    <w:rsid w:val="008B495D"/>
    <w:rsid w:val="008B5331"/>
    <w:rsid w:val="008B5442"/>
    <w:rsid w:val="008B57F7"/>
    <w:rsid w:val="008B6823"/>
    <w:rsid w:val="008B70B5"/>
    <w:rsid w:val="008B7E14"/>
    <w:rsid w:val="008C049D"/>
    <w:rsid w:val="008C2610"/>
    <w:rsid w:val="008C3F4C"/>
    <w:rsid w:val="008C7E3D"/>
    <w:rsid w:val="008D11A1"/>
    <w:rsid w:val="008D1D33"/>
    <w:rsid w:val="008D274A"/>
    <w:rsid w:val="008D5D33"/>
    <w:rsid w:val="008D78C7"/>
    <w:rsid w:val="008E054A"/>
    <w:rsid w:val="008E2FA6"/>
    <w:rsid w:val="008E30C7"/>
    <w:rsid w:val="008E49D9"/>
    <w:rsid w:val="008E4F4E"/>
    <w:rsid w:val="008E5F1B"/>
    <w:rsid w:val="008E698E"/>
    <w:rsid w:val="008E7C06"/>
    <w:rsid w:val="008F0D6D"/>
    <w:rsid w:val="008F0DD7"/>
    <w:rsid w:val="008F13E9"/>
    <w:rsid w:val="008F1DF9"/>
    <w:rsid w:val="008F2D0A"/>
    <w:rsid w:val="008F3AF0"/>
    <w:rsid w:val="008F6719"/>
    <w:rsid w:val="00900AA5"/>
    <w:rsid w:val="00902B3A"/>
    <w:rsid w:val="0090330A"/>
    <w:rsid w:val="00906C1F"/>
    <w:rsid w:val="009140C8"/>
    <w:rsid w:val="009158D7"/>
    <w:rsid w:val="00917F4E"/>
    <w:rsid w:val="009222DB"/>
    <w:rsid w:val="009246BF"/>
    <w:rsid w:val="0092473A"/>
    <w:rsid w:val="0093176E"/>
    <w:rsid w:val="0094214A"/>
    <w:rsid w:val="00951BE8"/>
    <w:rsid w:val="009524E8"/>
    <w:rsid w:val="009534A3"/>
    <w:rsid w:val="0095689A"/>
    <w:rsid w:val="00956F06"/>
    <w:rsid w:val="0095798A"/>
    <w:rsid w:val="009610AC"/>
    <w:rsid w:val="0096372B"/>
    <w:rsid w:val="0096441E"/>
    <w:rsid w:val="009651DB"/>
    <w:rsid w:val="00965BF5"/>
    <w:rsid w:val="009661A5"/>
    <w:rsid w:val="0097117A"/>
    <w:rsid w:val="009711B2"/>
    <w:rsid w:val="009715D9"/>
    <w:rsid w:val="00977AF8"/>
    <w:rsid w:val="00981679"/>
    <w:rsid w:val="00981C2C"/>
    <w:rsid w:val="00984717"/>
    <w:rsid w:val="0099119F"/>
    <w:rsid w:val="00993AB8"/>
    <w:rsid w:val="00993EFC"/>
    <w:rsid w:val="00995A4B"/>
    <w:rsid w:val="00995DC2"/>
    <w:rsid w:val="00995F37"/>
    <w:rsid w:val="009A2058"/>
    <w:rsid w:val="009A320F"/>
    <w:rsid w:val="009B2D0D"/>
    <w:rsid w:val="009C2B07"/>
    <w:rsid w:val="009C40A8"/>
    <w:rsid w:val="009D191B"/>
    <w:rsid w:val="009D7470"/>
    <w:rsid w:val="009E1C11"/>
    <w:rsid w:val="009E4B0A"/>
    <w:rsid w:val="009F57CC"/>
    <w:rsid w:val="00A013F0"/>
    <w:rsid w:val="00A03AF0"/>
    <w:rsid w:val="00A03B4F"/>
    <w:rsid w:val="00A0420C"/>
    <w:rsid w:val="00A07533"/>
    <w:rsid w:val="00A115A7"/>
    <w:rsid w:val="00A11F9C"/>
    <w:rsid w:val="00A14963"/>
    <w:rsid w:val="00A157C7"/>
    <w:rsid w:val="00A16096"/>
    <w:rsid w:val="00A16B46"/>
    <w:rsid w:val="00A201EC"/>
    <w:rsid w:val="00A214F4"/>
    <w:rsid w:val="00A21C6F"/>
    <w:rsid w:val="00A23597"/>
    <w:rsid w:val="00A240BB"/>
    <w:rsid w:val="00A24151"/>
    <w:rsid w:val="00A24649"/>
    <w:rsid w:val="00A26532"/>
    <w:rsid w:val="00A30381"/>
    <w:rsid w:val="00A31CF2"/>
    <w:rsid w:val="00A42BFE"/>
    <w:rsid w:val="00A43064"/>
    <w:rsid w:val="00A446DA"/>
    <w:rsid w:val="00A53192"/>
    <w:rsid w:val="00A541C0"/>
    <w:rsid w:val="00A54679"/>
    <w:rsid w:val="00A57778"/>
    <w:rsid w:val="00A579BA"/>
    <w:rsid w:val="00A61D5F"/>
    <w:rsid w:val="00A61E6E"/>
    <w:rsid w:val="00A6229C"/>
    <w:rsid w:val="00A67343"/>
    <w:rsid w:val="00A73509"/>
    <w:rsid w:val="00A77326"/>
    <w:rsid w:val="00A82561"/>
    <w:rsid w:val="00A85002"/>
    <w:rsid w:val="00A90B03"/>
    <w:rsid w:val="00A91596"/>
    <w:rsid w:val="00A945C5"/>
    <w:rsid w:val="00A96D52"/>
    <w:rsid w:val="00A96D8A"/>
    <w:rsid w:val="00AA7047"/>
    <w:rsid w:val="00AB222D"/>
    <w:rsid w:val="00AB2428"/>
    <w:rsid w:val="00AB24B2"/>
    <w:rsid w:val="00AB27F8"/>
    <w:rsid w:val="00AB2B75"/>
    <w:rsid w:val="00AB39A4"/>
    <w:rsid w:val="00AB4757"/>
    <w:rsid w:val="00AB764C"/>
    <w:rsid w:val="00AC09A8"/>
    <w:rsid w:val="00AC3FF9"/>
    <w:rsid w:val="00AC6A35"/>
    <w:rsid w:val="00AD2774"/>
    <w:rsid w:val="00AE3044"/>
    <w:rsid w:val="00AF02C4"/>
    <w:rsid w:val="00AF27CD"/>
    <w:rsid w:val="00AF2C32"/>
    <w:rsid w:val="00AF7B1F"/>
    <w:rsid w:val="00B0204E"/>
    <w:rsid w:val="00B0736B"/>
    <w:rsid w:val="00B07F29"/>
    <w:rsid w:val="00B12F67"/>
    <w:rsid w:val="00B1484E"/>
    <w:rsid w:val="00B14FAE"/>
    <w:rsid w:val="00B162F2"/>
    <w:rsid w:val="00B16732"/>
    <w:rsid w:val="00B20F70"/>
    <w:rsid w:val="00B26048"/>
    <w:rsid w:val="00B338AC"/>
    <w:rsid w:val="00B35AE1"/>
    <w:rsid w:val="00B36A40"/>
    <w:rsid w:val="00B37C5B"/>
    <w:rsid w:val="00B41168"/>
    <w:rsid w:val="00B454E9"/>
    <w:rsid w:val="00B45BA6"/>
    <w:rsid w:val="00B461AB"/>
    <w:rsid w:val="00B6124A"/>
    <w:rsid w:val="00B614CC"/>
    <w:rsid w:val="00B6246B"/>
    <w:rsid w:val="00B64170"/>
    <w:rsid w:val="00B652E5"/>
    <w:rsid w:val="00B662BC"/>
    <w:rsid w:val="00B676D1"/>
    <w:rsid w:val="00B804A1"/>
    <w:rsid w:val="00B80B45"/>
    <w:rsid w:val="00B83FBC"/>
    <w:rsid w:val="00BA1CD2"/>
    <w:rsid w:val="00BA23C0"/>
    <w:rsid w:val="00BB61E1"/>
    <w:rsid w:val="00BB63E1"/>
    <w:rsid w:val="00BB75D9"/>
    <w:rsid w:val="00BC0811"/>
    <w:rsid w:val="00BC3C54"/>
    <w:rsid w:val="00BC402C"/>
    <w:rsid w:val="00BC5292"/>
    <w:rsid w:val="00BC5D30"/>
    <w:rsid w:val="00BC72F5"/>
    <w:rsid w:val="00BC7D54"/>
    <w:rsid w:val="00BD1255"/>
    <w:rsid w:val="00BD311E"/>
    <w:rsid w:val="00BD4A70"/>
    <w:rsid w:val="00BE182C"/>
    <w:rsid w:val="00BE1BF6"/>
    <w:rsid w:val="00BE288D"/>
    <w:rsid w:val="00BE35B3"/>
    <w:rsid w:val="00BE706A"/>
    <w:rsid w:val="00BF03C3"/>
    <w:rsid w:val="00BF2EDD"/>
    <w:rsid w:val="00BF3082"/>
    <w:rsid w:val="00BF322C"/>
    <w:rsid w:val="00BF3B91"/>
    <w:rsid w:val="00BF5B84"/>
    <w:rsid w:val="00C0038A"/>
    <w:rsid w:val="00C0328B"/>
    <w:rsid w:val="00C0438B"/>
    <w:rsid w:val="00C04F34"/>
    <w:rsid w:val="00C06335"/>
    <w:rsid w:val="00C10986"/>
    <w:rsid w:val="00C12914"/>
    <w:rsid w:val="00C138FB"/>
    <w:rsid w:val="00C23598"/>
    <w:rsid w:val="00C2546B"/>
    <w:rsid w:val="00C3470B"/>
    <w:rsid w:val="00C34880"/>
    <w:rsid w:val="00C51940"/>
    <w:rsid w:val="00C53353"/>
    <w:rsid w:val="00C572F6"/>
    <w:rsid w:val="00C627E0"/>
    <w:rsid w:val="00C63AA4"/>
    <w:rsid w:val="00C63C27"/>
    <w:rsid w:val="00C70512"/>
    <w:rsid w:val="00C81B6F"/>
    <w:rsid w:val="00C81DAE"/>
    <w:rsid w:val="00C8487F"/>
    <w:rsid w:val="00C90344"/>
    <w:rsid w:val="00C90AC4"/>
    <w:rsid w:val="00C911C0"/>
    <w:rsid w:val="00C92786"/>
    <w:rsid w:val="00C95089"/>
    <w:rsid w:val="00C95EA4"/>
    <w:rsid w:val="00CA6E3D"/>
    <w:rsid w:val="00CB51DB"/>
    <w:rsid w:val="00CC539C"/>
    <w:rsid w:val="00CC5AA4"/>
    <w:rsid w:val="00CD04EC"/>
    <w:rsid w:val="00CD0EC6"/>
    <w:rsid w:val="00CD122D"/>
    <w:rsid w:val="00CD4BA9"/>
    <w:rsid w:val="00CD520E"/>
    <w:rsid w:val="00CD5417"/>
    <w:rsid w:val="00CE03C4"/>
    <w:rsid w:val="00CE668F"/>
    <w:rsid w:val="00CE727E"/>
    <w:rsid w:val="00CF2B0B"/>
    <w:rsid w:val="00CF3C9F"/>
    <w:rsid w:val="00CF4E1D"/>
    <w:rsid w:val="00CF5F8E"/>
    <w:rsid w:val="00CF659D"/>
    <w:rsid w:val="00D05180"/>
    <w:rsid w:val="00D1283F"/>
    <w:rsid w:val="00D14309"/>
    <w:rsid w:val="00D147FD"/>
    <w:rsid w:val="00D15571"/>
    <w:rsid w:val="00D16C4E"/>
    <w:rsid w:val="00D1703D"/>
    <w:rsid w:val="00D257C1"/>
    <w:rsid w:val="00D26977"/>
    <w:rsid w:val="00D3043F"/>
    <w:rsid w:val="00D3105F"/>
    <w:rsid w:val="00D31A14"/>
    <w:rsid w:val="00D33B87"/>
    <w:rsid w:val="00D353B3"/>
    <w:rsid w:val="00D36C10"/>
    <w:rsid w:val="00D4312C"/>
    <w:rsid w:val="00D43193"/>
    <w:rsid w:val="00D53AFC"/>
    <w:rsid w:val="00D564BE"/>
    <w:rsid w:val="00D61ACA"/>
    <w:rsid w:val="00D62ECA"/>
    <w:rsid w:val="00D63BE7"/>
    <w:rsid w:val="00D64F29"/>
    <w:rsid w:val="00D66745"/>
    <w:rsid w:val="00D70EF3"/>
    <w:rsid w:val="00D719CD"/>
    <w:rsid w:val="00D748EA"/>
    <w:rsid w:val="00D7588A"/>
    <w:rsid w:val="00D75ADD"/>
    <w:rsid w:val="00D81297"/>
    <w:rsid w:val="00D8130E"/>
    <w:rsid w:val="00D8358D"/>
    <w:rsid w:val="00D86E91"/>
    <w:rsid w:val="00D92052"/>
    <w:rsid w:val="00D9250F"/>
    <w:rsid w:val="00D93239"/>
    <w:rsid w:val="00D948C0"/>
    <w:rsid w:val="00D94B0A"/>
    <w:rsid w:val="00DA36A7"/>
    <w:rsid w:val="00DA3A5A"/>
    <w:rsid w:val="00DA744E"/>
    <w:rsid w:val="00DB3EC8"/>
    <w:rsid w:val="00DB4B0F"/>
    <w:rsid w:val="00DC0C99"/>
    <w:rsid w:val="00DC1062"/>
    <w:rsid w:val="00DC14FC"/>
    <w:rsid w:val="00DC2341"/>
    <w:rsid w:val="00DC2343"/>
    <w:rsid w:val="00DC6338"/>
    <w:rsid w:val="00DC6D59"/>
    <w:rsid w:val="00DC7A71"/>
    <w:rsid w:val="00DF22E9"/>
    <w:rsid w:val="00DF4C8A"/>
    <w:rsid w:val="00DF7EDE"/>
    <w:rsid w:val="00E0006C"/>
    <w:rsid w:val="00E00FFA"/>
    <w:rsid w:val="00E01E26"/>
    <w:rsid w:val="00E03033"/>
    <w:rsid w:val="00E03587"/>
    <w:rsid w:val="00E03E82"/>
    <w:rsid w:val="00E12ECA"/>
    <w:rsid w:val="00E1725C"/>
    <w:rsid w:val="00E17C1B"/>
    <w:rsid w:val="00E20E86"/>
    <w:rsid w:val="00E20F0C"/>
    <w:rsid w:val="00E21F1E"/>
    <w:rsid w:val="00E241EC"/>
    <w:rsid w:val="00E24212"/>
    <w:rsid w:val="00E24C5E"/>
    <w:rsid w:val="00E3224E"/>
    <w:rsid w:val="00E35C0B"/>
    <w:rsid w:val="00E36935"/>
    <w:rsid w:val="00E400AE"/>
    <w:rsid w:val="00E420F7"/>
    <w:rsid w:val="00E4661D"/>
    <w:rsid w:val="00E46A6D"/>
    <w:rsid w:val="00E500DE"/>
    <w:rsid w:val="00E53347"/>
    <w:rsid w:val="00E53F58"/>
    <w:rsid w:val="00E54FE9"/>
    <w:rsid w:val="00E5561A"/>
    <w:rsid w:val="00E574E2"/>
    <w:rsid w:val="00E57FCF"/>
    <w:rsid w:val="00E607C2"/>
    <w:rsid w:val="00E6258A"/>
    <w:rsid w:val="00E63B25"/>
    <w:rsid w:val="00E63F3B"/>
    <w:rsid w:val="00E64712"/>
    <w:rsid w:val="00E6512C"/>
    <w:rsid w:val="00E730FF"/>
    <w:rsid w:val="00E75FEB"/>
    <w:rsid w:val="00E774A8"/>
    <w:rsid w:val="00E82050"/>
    <w:rsid w:val="00E82A45"/>
    <w:rsid w:val="00E86092"/>
    <w:rsid w:val="00E868A1"/>
    <w:rsid w:val="00E87448"/>
    <w:rsid w:val="00E92EB6"/>
    <w:rsid w:val="00EA3E10"/>
    <w:rsid w:val="00EA6976"/>
    <w:rsid w:val="00EB0573"/>
    <w:rsid w:val="00EB1C63"/>
    <w:rsid w:val="00EB5DD5"/>
    <w:rsid w:val="00EB6C0C"/>
    <w:rsid w:val="00EB6FBA"/>
    <w:rsid w:val="00EC22B0"/>
    <w:rsid w:val="00EC3455"/>
    <w:rsid w:val="00EC34E2"/>
    <w:rsid w:val="00EC42CA"/>
    <w:rsid w:val="00EC493F"/>
    <w:rsid w:val="00ED21EB"/>
    <w:rsid w:val="00ED307D"/>
    <w:rsid w:val="00ED7D0E"/>
    <w:rsid w:val="00EE2723"/>
    <w:rsid w:val="00EE360F"/>
    <w:rsid w:val="00EE3D9B"/>
    <w:rsid w:val="00EE4A72"/>
    <w:rsid w:val="00EF0465"/>
    <w:rsid w:val="00EF1BF4"/>
    <w:rsid w:val="00EF354D"/>
    <w:rsid w:val="00EF4EDE"/>
    <w:rsid w:val="00EF6ACC"/>
    <w:rsid w:val="00EF73F2"/>
    <w:rsid w:val="00EF79B7"/>
    <w:rsid w:val="00EF7B74"/>
    <w:rsid w:val="00F00DE4"/>
    <w:rsid w:val="00F01EBF"/>
    <w:rsid w:val="00F03491"/>
    <w:rsid w:val="00F04096"/>
    <w:rsid w:val="00F05A09"/>
    <w:rsid w:val="00F107CD"/>
    <w:rsid w:val="00F10B50"/>
    <w:rsid w:val="00F1243D"/>
    <w:rsid w:val="00F12B7D"/>
    <w:rsid w:val="00F14972"/>
    <w:rsid w:val="00F15F95"/>
    <w:rsid w:val="00F2272F"/>
    <w:rsid w:val="00F23D98"/>
    <w:rsid w:val="00F27D23"/>
    <w:rsid w:val="00F3164E"/>
    <w:rsid w:val="00F37B07"/>
    <w:rsid w:val="00F4037F"/>
    <w:rsid w:val="00F40BF3"/>
    <w:rsid w:val="00F43327"/>
    <w:rsid w:val="00F52B98"/>
    <w:rsid w:val="00F52E1E"/>
    <w:rsid w:val="00F52ECD"/>
    <w:rsid w:val="00F52FD4"/>
    <w:rsid w:val="00F557F6"/>
    <w:rsid w:val="00F6158E"/>
    <w:rsid w:val="00F6685F"/>
    <w:rsid w:val="00F66C53"/>
    <w:rsid w:val="00F76B2C"/>
    <w:rsid w:val="00F76BA1"/>
    <w:rsid w:val="00F803ED"/>
    <w:rsid w:val="00F86FDA"/>
    <w:rsid w:val="00F87DB4"/>
    <w:rsid w:val="00F90BFB"/>
    <w:rsid w:val="00F91E41"/>
    <w:rsid w:val="00F934E3"/>
    <w:rsid w:val="00F93D8D"/>
    <w:rsid w:val="00FA088A"/>
    <w:rsid w:val="00FA1C13"/>
    <w:rsid w:val="00FA224C"/>
    <w:rsid w:val="00FA2B43"/>
    <w:rsid w:val="00FA4343"/>
    <w:rsid w:val="00FA720C"/>
    <w:rsid w:val="00FB045A"/>
    <w:rsid w:val="00FB24C0"/>
    <w:rsid w:val="00FB5A9D"/>
    <w:rsid w:val="00FC13A7"/>
    <w:rsid w:val="00FC34B7"/>
    <w:rsid w:val="00FC74FD"/>
    <w:rsid w:val="00FD4CB7"/>
    <w:rsid w:val="00FD5468"/>
    <w:rsid w:val="00FD759C"/>
    <w:rsid w:val="00FE05A3"/>
    <w:rsid w:val="00FE1328"/>
    <w:rsid w:val="00FE200B"/>
    <w:rsid w:val="00FE2A47"/>
    <w:rsid w:val="00FE5747"/>
    <w:rsid w:val="00FE5D58"/>
    <w:rsid w:val="00FE6598"/>
    <w:rsid w:val="00FF072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F7948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443B3B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443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Абзац с интервалом"/>
    <w:basedOn w:val="a"/>
    <w:uiPriority w:val="99"/>
    <w:rsid w:val="006213D5"/>
    <w:pPr>
      <w:spacing w:before="120" w:after="12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2C322F"/>
    <w:rPr>
      <w:rFonts w:ascii="Times New Roman" w:eastAsia="Times New Roman" w:hAnsi="Times New Roman" w:cs="Times New Roman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29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97555"/>
  </w:style>
  <w:style w:type="paragraph" w:styleId="af9">
    <w:name w:val="footer"/>
    <w:basedOn w:val="a"/>
    <w:link w:val="afa"/>
    <w:uiPriority w:val="99"/>
    <w:unhideWhenUsed/>
    <w:rsid w:val="0029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97555"/>
  </w:style>
  <w:style w:type="table" w:customStyle="1" w:styleId="1">
    <w:name w:val="Сетка таблицы1"/>
    <w:basedOn w:val="a1"/>
    <w:next w:val="a3"/>
    <w:uiPriority w:val="59"/>
    <w:rsid w:val="00F4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F7948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443B3B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443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Абзац с интервалом"/>
    <w:basedOn w:val="a"/>
    <w:uiPriority w:val="99"/>
    <w:rsid w:val="006213D5"/>
    <w:pPr>
      <w:spacing w:before="120" w:after="12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2C322F"/>
    <w:rPr>
      <w:rFonts w:ascii="Times New Roman" w:eastAsia="Times New Roman" w:hAnsi="Times New Roman" w:cs="Times New Roman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29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97555"/>
  </w:style>
  <w:style w:type="paragraph" w:styleId="af9">
    <w:name w:val="footer"/>
    <w:basedOn w:val="a"/>
    <w:link w:val="afa"/>
    <w:uiPriority w:val="99"/>
    <w:unhideWhenUsed/>
    <w:rsid w:val="0029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97555"/>
  </w:style>
  <w:style w:type="table" w:customStyle="1" w:styleId="1">
    <w:name w:val="Сетка таблицы1"/>
    <w:basedOn w:val="a1"/>
    <w:next w:val="a3"/>
    <w:uiPriority w:val="59"/>
    <w:rsid w:val="00F4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78E9-BCA0-4D1C-A91E-700EFF0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Ирина Геннадьевна</dc:creator>
  <cp:lastModifiedBy>Навольнева Елена Евгеньевна</cp:lastModifiedBy>
  <cp:revision>2</cp:revision>
  <cp:lastPrinted>2017-03-01T16:45:00Z</cp:lastPrinted>
  <dcterms:created xsi:type="dcterms:W3CDTF">2017-03-06T07:11:00Z</dcterms:created>
  <dcterms:modified xsi:type="dcterms:W3CDTF">2017-03-06T07:11:00Z</dcterms:modified>
</cp:coreProperties>
</file>