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C4F27" w:rsidTr="008B581F">
        <w:tc>
          <w:tcPr>
            <w:tcW w:w="4785" w:type="dxa"/>
          </w:tcPr>
          <w:p w:rsidR="004C4F27" w:rsidRDefault="004C4F27" w:rsidP="008B581F">
            <w:pPr>
              <w:jc w:val="center"/>
              <w:rPr>
                <w:rFonts w:ascii="Times New Roman" w:hAnsi="Times New Roman" w:cs="Times New Roman"/>
                <w:b/>
                <w:sz w:val="20"/>
                <w:szCs w:val="20"/>
              </w:rPr>
            </w:pPr>
            <w:r>
              <w:rPr>
                <w:noProof/>
                <w:lang w:eastAsia="ru-RU"/>
              </w:rPr>
              <w:drawing>
                <wp:inline distT="0" distB="0" distL="0" distR="0" wp14:anchorId="02C9F076" wp14:editId="181A9904">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4C4F27" w:rsidRDefault="004C4F27" w:rsidP="008B581F">
            <w:pPr>
              <w:jc w:val="center"/>
              <w:rPr>
                <w:rFonts w:ascii="Times New Roman" w:hAnsi="Times New Roman" w:cs="Times New Roman"/>
                <w:b/>
                <w:sz w:val="20"/>
                <w:szCs w:val="20"/>
              </w:rPr>
            </w:pPr>
          </w:p>
          <w:p w:rsidR="004C4F27" w:rsidRDefault="004C4F27" w:rsidP="008B581F">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4C4F27" w:rsidRPr="00C52932" w:rsidRDefault="004C4F27" w:rsidP="008B581F">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4C4F27" w:rsidRDefault="004C4F27" w:rsidP="008B581F">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4C4F27" w:rsidRDefault="00652C53" w:rsidP="008B581F">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600200" cy="1181100"/>
                  <wp:effectExtent l="0" t="0" r="0" b="0"/>
                  <wp:docPr id="1" name="Рисунок 1" descr="╨Ъ╨╛╨╛╨┐╨╡╤А╨░╤Ж╨╕╤П_╤Н╨║╤Б╨┐╨╛╤А╤В_╨╗╨╛╨│╨╛_╤Ж╨▓╨╡╤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Ъ╨╛╨╛╨┐╨╡╤А╨░╤Ж╨╕╤П_╤Н╨║╤Б╨┐╨╛╤А╤В_╨╗╨╛╨│╨╛_╤Ж╨▓╨╡╤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inline>
              </w:drawing>
            </w:r>
          </w:p>
        </w:tc>
      </w:tr>
    </w:tbl>
    <w:p w:rsidR="004C4F27" w:rsidRDefault="004C4F27" w:rsidP="00124C40">
      <w:pPr>
        <w:spacing w:after="0" w:line="240" w:lineRule="auto"/>
        <w:jc w:val="right"/>
        <w:rPr>
          <w:rFonts w:ascii="Times New Roman" w:hAnsi="Times New Roman" w:cs="Times New Roman"/>
          <w:b/>
          <w:bCs/>
          <w:sz w:val="24"/>
          <w:szCs w:val="24"/>
        </w:rPr>
      </w:pPr>
    </w:p>
    <w:p w:rsidR="004C4F27" w:rsidRDefault="004C4F27" w:rsidP="00124C40">
      <w:pPr>
        <w:spacing w:after="0" w:line="240" w:lineRule="auto"/>
        <w:jc w:val="right"/>
        <w:rPr>
          <w:rFonts w:ascii="Times New Roman" w:hAnsi="Times New Roman" w:cs="Times New Roman"/>
          <w:b/>
          <w:bCs/>
          <w:sz w:val="24"/>
          <w:szCs w:val="24"/>
        </w:rPr>
      </w:pPr>
    </w:p>
    <w:p w:rsidR="00124C40" w:rsidRPr="00124C40" w:rsidRDefault="00652C53"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05</w:t>
      </w:r>
      <w:r w:rsidR="00670284">
        <w:rPr>
          <w:rFonts w:ascii="Times New Roman" w:hAnsi="Times New Roman" w:cs="Times New Roman"/>
          <w:b/>
          <w:bCs/>
          <w:sz w:val="24"/>
          <w:szCs w:val="24"/>
        </w:rPr>
        <w:t>.0</w:t>
      </w:r>
      <w:r>
        <w:rPr>
          <w:rFonts w:ascii="Times New Roman" w:hAnsi="Times New Roman" w:cs="Times New Roman"/>
          <w:b/>
          <w:bCs/>
          <w:sz w:val="24"/>
          <w:szCs w:val="24"/>
        </w:rPr>
        <w:t>2</w:t>
      </w:r>
      <w:r w:rsidR="00670284">
        <w:rPr>
          <w:rFonts w:ascii="Times New Roman" w:hAnsi="Times New Roman" w:cs="Times New Roman"/>
          <w:b/>
          <w:bCs/>
          <w:sz w:val="24"/>
          <w:szCs w:val="24"/>
        </w:rPr>
        <w:t>.2023</w:t>
      </w:r>
    </w:p>
    <w:p w:rsidR="00124C40" w:rsidRPr="00124C40" w:rsidRDefault="00124C40" w:rsidP="00124C40">
      <w:pPr>
        <w:spacing w:after="0" w:line="240" w:lineRule="auto"/>
        <w:rPr>
          <w:rFonts w:ascii="Times New Roman" w:hAnsi="Times New Roman" w:cs="Times New Roman"/>
          <w:b/>
          <w:bCs/>
          <w:sz w:val="24"/>
          <w:szCs w:val="24"/>
        </w:rPr>
      </w:pPr>
    </w:p>
    <w:p w:rsidR="00652C53" w:rsidRDefault="00652C53" w:rsidP="00652C53">
      <w:pPr>
        <w:spacing w:after="0" w:line="240" w:lineRule="auto"/>
        <w:jc w:val="center"/>
        <w:rPr>
          <w:rFonts w:ascii="Times New Roman" w:hAnsi="Times New Roman" w:cs="Times New Roman"/>
          <w:b/>
          <w:sz w:val="24"/>
          <w:szCs w:val="24"/>
        </w:rPr>
      </w:pPr>
      <w:r w:rsidRPr="00652C53">
        <w:rPr>
          <w:rFonts w:ascii="Times New Roman" w:hAnsi="Times New Roman" w:cs="Times New Roman"/>
          <w:b/>
          <w:sz w:val="24"/>
          <w:szCs w:val="24"/>
        </w:rPr>
        <w:t>Агропроизводители Красноярского края могут получить компенсацию части затрат на сертификацию продукции на внешних рынках</w:t>
      </w:r>
    </w:p>
    <w:p w:rsidR="00652C53" w:rsidRPr="00652C53" w:rsidRDefault="00652C53" w:rsidP="00652C53">
      <w:pPr>
        <w:spacing w:after="0" w:line="240" w:lineRule="auto"/>
        <w:jc w:val="center"/>
        <w:rPr>
          <w:rFonts w:ascii="Times New Roman" w:hAnsi="Times New Roman" w:cs="Times New Roman"/>
          <w:b/>
          <w:sz w:val="24"/>
          <w:szCs w:val="24"/>
        </w:rPr>
      </w:pPr>
    </w:p>
    <w:p w:rsidR="00652C53" w:rsidRPr="00652C53" w:rsidRDefault="00652C53" w:rsidP="00652C53">
      <w:pPr>
        <w:spacing w:after="0" w:line="240" w:lineRule="auto"/>
        <w:ind w:firstLine="680"/>
        <w:jc w:val="both"/>
        <w:rPr>
          <w:rStyle w:val="a4"/>
          <w:rFonts w:ascii="Times New Roman" w:hAnsi="Times New Roman" w:cs="Times New Roman"/>
          <w:sz w:val="24"/>
          <w:szCs w:val="24"/>
        </w:rPr>
      </w:pPr>
      <w:r w:rsidRPr="00652C53">
        <w:rPr>
          <w:rFonts w:ascii="Times New Roman" w:hAnsi="Times New Roman" w:cs="Times New Roman"/>
          <w:sz w:val="24"/>
          <w:szCs w:val="24"/>
        </w:rPr>
        <w:t xml:space="preserve">Производители сельскохозяйственной продукции края могут подать заявку на участие в программе государственной поддержки, направленной на компенсацию части затрат, связанных с сертификацией продукции агропромышленного комплекса на внешних рынках. Процесс подачи заявок будет проходить через </w:t>
      </w:r>
      <w:hyperlink r:id="rId8" w:history="1">
        <w:r w:rsidRPr="00652C53">
          <w:rPr>
            <w:rStyle w:val="a4"/>
            <w:rFonts w:ascii="Times New Roman" w:hAnsi="Times New Roman" w:cs="Times New Roman"/>
            <w:sz w:val="24"/>
            <w:szCs w:val="24"/>
          </w:rPr>
          <w:t>цифровую платформу «Мой экспорт»</w:t>
        </w:r>
      </w:hyperlink>
      <w:r>
        <w:rPr>
          <w:rStyle w:val="a4"/>
          <w:rFonts w:ascii="Times New Roman" w:hAnsi="Times New Roman" w:cs="Times New Roman"/>
          <w:sz w:val="24"/>
          <w:szCs w:val="24"/>
        </w:rPr>
        <w:t xml:space="preserve">, </w:t>
      </w:r>
      <w:r w:rsidRPr="00652C53">
        <w:rPr>
          <w:rStyle w:val="extendedtext-short"/>
          <w:rFonts w:ascii="Times New Roman" w:hAnsi="Times New Roman" w:cs="Times New Roman"/>
          <w:sz w:val="24"/>
        </w:rPr>
        <w:t>созданн</w:t>
      </w:r>
      <w:r>
        <w:rPr>
          <w:rStyle w:val="extendedtext-short"/>
          <w:rFonts w:ascii="Times New Roman" w:hAnsi="Times New Roman" w:cs="Times New Roman"/>
          <w:sz w:val="24"/>
        </w:rPr>
        <w:t>ую</w:t>
      </w:r>
      <w:r w:rsidRPr="00652C53">
        <w:rPr>
          <w:rStyle w:val="extendedtext-short"/>
          <w:rFonts w:ascii="Times New Roman" w:hAnsi="Times New Roman" w:cs="Times New Roman"/>
          <w:sz w:val="24"/>
        </w:rPr>
        <w:t xml:space="preserve"> </w:t>
      </w:r>
      <w:r w:rsidRPr="00652C53">
        <w:rPr>
          <w:rStyle w:val="extendedtext-short"/>
          <w:rFonts w:ascii="Times New Roman" w:hAnsi="Times New Roman" w:cs="Times New Roman"/>
          <w:bCs/>
          <w:sz w:val="24"/>
        </w:rPr>
        <w:t>в</w:t>
      </w:r>
      <w:r w:rsidRPr="00652C53">
        <w:rPr>
          <w:rStyle w:val="extendedtext-short"/>
          <w:rFonts w:ascii="Times New Roman" w:hAnsi="Times New Roman" w:cs="Times New Roman"/>
          <w:sz w:val="24"/>
        </w:rPr>
        <w:t xml:space="preserve"> </w:t>
      </w:r>
      <w:r w:rsidRPr="00652C53">
        <w:rPr>
          <w:rStyle w:val="extendedtext-short"/>
          <w:rFonts w:ascii="Times New Roman" w:hAnsi="Times New Roman" w:cs="Times New Roman"/>
          <w:bCs/>
          <w:sz w:val="24"/>
        </w:rPr>
        <w:t>рамках</w:t>
      </w:r>
      <w:r w:rsidRPr="00652C53">
        <w:rPr>
          <w:rStyle w:val="extendedtext-short"/>
          <w:rFonts w:ascii="Times New Roman" w:hAnsi="Times New Roman" w:cs="Times New Roman"/>
          <w:sz w:val="24"/>
        </w:rPr>
        <w:t xml:space="preserve"> </w:t>
      </w:r>
      <w:r w:rsidRPr="00652C53">
        <w:rPr>
          <w:rStyle w:val="extendedtext-short"/>
          <w:rFonts w:ascii="Times New Roman" w:hAnsi="Times New Roman" w:cs="Times New Roman"/>
          <w:bCs/>
          <w:sz w:val="24"/>
        </w:rPr>
        <w:t>нацпроекта</w:t>
      </w:r>
      <w:r w:rsidRPr="00652C53">
        <w:rPr>
          <w:rStyle w:val="extendedtext-short"/>
          <w:rFonts w:ascii="Times New Roman" w:hAnsi="Times New Roman" w:cs="Times New Roman"/>
          <w:sz w:val="24"/>
        </w:rPr>
        <w:t xml:space="preserve"> «Международная кооперация и </w:t>
      </w:r>
      <w:r w:rsidRPr="00652C53">
        <w:rPr>
          <w:rStyle w:val="extendedtext-short"/>
          <w:rFonts w:ascii="Times New Roman" w:hAnsi="Times New Roman" w:cs="Times New Roman"/>
          <w:bCs/>
          <w:sz w:val="24"/>
        </w:rPr>
        <w:t>экспорт</w:t>
      </w:r>
      <w:r w:rsidRPr="00652C53">
        <w:rPr>
          <w:rStyle w:val="extendedtext-short"/>
          <w:rFonts w:ascii="Times New Roman" w:hAnsi="Times New Roman" w:cs="Times New Roman"/>
          <w:sz w:val="24"/>
        </w:rPr>
        <w:t>»</w:t>
      </w:r>
      <w:r>
        <w:rPr>
          <w:rStyle w:val="extendedtext-short"/>
          <w:rFonts w:ascii="Times New Roman" w:hAnsi="Times New Roman" w:cs="Times New Roman"/>
          <w:sz w:val="24"/>
        </w:rPr>
        <w:t>, который инициировал Президент Владимир Путин.</w:t>
      </w:r>
    </w:p>
    <w:p w:rsidR="00652C53" w:rsidRPr="00652C53" w:rsidRDefault="00652C53" w:rsidP="00652C53">
      <w:pPr>
        <w:spacing w:after="0" w:line="240" w:lineRule="auto"/>
        <w:ind w:firstLine="680"/>
        <w:jc w:val="both"/>
        <w:rPr>
          <w:rFonts w:ascii="Times New Roman" w:hAnsi="Times New Roman" w:cs="Times New Roman"/>
          <w:sz w:val="24"/>
          <w:szCs w:val="24"/>
        </w:rPr>
      </w:pPr>
      <w:r w:rsidRPr="00652C53">
        <w:rPr>
          <w:rFonts w:ascii="Times New Roman" w:hAnsi="Times New Roman" w:cs="Times New Roman"/>
          <w:sz w:val="24"/>
          <w:szCs w:val="24"/>
        </w:rPr>
        <w:t>Программа поддержки нацелена на снижение затрат производителей на сертификацию своей продукции для внешних рынков. Государственная мера поддержки позволяет возместить от 50 до 90 процентов расходов, понесённых на сертификацию продукции, сертификация и поставка которой осуществлялась не ранее чем за год до дня подачи заявки. При этом стоимость экспортированной продукции должна превышать размер запрашиваемой поддержки не менее чем в пять раз.</w:t>
      </w:r>
    </w:p>
    <w:p w:rsidR="00652C53" w:rsidRPr="00652C53" w:rsidRDefault="00652C53" w:rsidP="00652C53">
      <w:pPr>
        <w:spacing w:after="0" w:line="240" w:lineRule="auto"/>
        <w:ind w:firstLine="680"/>
        <w:jc w:val="both"/>
        <w:rPr>
          <w:rFonts w:ascii="Times New Roman" w:hAnsi="Times New Roman" w:cs="Times New Roman"/>
          <w:i/>
          <w:sz w:val="24"/>
          <w:szCs w:val="24"/>
        </w:rPr>
      </w:pPr>
      <w:r w:rsidRPr="00652C53">
        <w:rPr>
          <w:rFonts w:ascii="Times New Roman" w:hAnsi="Times New Roman" w:cs="Times New Roman"/>
          <w:i/>
          <w:sz w:val="24"/>
          <w:szCs w:val="24"/>
        </w:rPr>
        <w:t>«Программа – значительный шаг в поддержке отечественных производителей, стремящихся расширить свое присутствие на глобальном аграрном рынке. Она способствует укреплению экспортного потенциала российской агропромышленной продукции. Эта мера поддержки является одной из самых популярных на платформе «Мой экспорт». Так, за 2023 год было поддержано более ста уникальных экспорт</w:t>
      </w:r>
      <w:r>
        <w:rPr>
          <w:rFonts w:ascii="Times New Roman" w:hAnsi="Times New Roman" w:cs="Times New Roman"/>
          <w:i/>
          <w:sz w:val="24"/>
          <w:szCs w:val="24"/>
        </w:rPr>
        <w:t>ё</w:t>
      </w:r>
      <w:r w:rsidRPr="00652C53">
        <w:rPr>
          <w:rFonts w:ascii="Times New Roman" w:hAnsi="Times New Roman" w:cs="Times New Roman"/>
          <w:i/>
          <w:sz w:val="24"/>
          <w:szCs w:val="24"/>
        </w:rPr>
        <w:t>ров, а объ</w:t>
      </w:r>
      <w:r>
        <w:rPr>
          <w:rFonts w:ascii="Times New Roman" w:hAnsi="Times New Roman" w:cs="Times New Roman"/>
          <w:i/>
          <w:sz w:val="24"/>
          <w:szCs w:val="24"/>
        </w:rPr>
        <w:t>ё</w:t>
      </w:r>
      <w:r w:rsidRPr="00652C53">
        <w:rPr>
          <w:rFonts w:ascii="Times New Roman" w:hAnsi="Times New Roman" w:cs="Times New Roman"/>
          <w:i/>
          <w:sz w:val="24"/>
          <w:szCs w:val="24"/>
        </w:rPr>
        <w:t>м поддержанного экспорта превысил 414 миллиардов рублей»</w:t>
      </w:r>
      <w:r w:rsidRPr="00652C53">
        <w:rPr>
          <w:rFonts w:ascii="Times New Roman" w:hAnsi="Times New Roman" w:cs="Times New Roman"/>
          <w:sz w:val="24"/>
          <w:szCs w:val="24"/>
        </w:rPr>
        <w:t xml:space="preserve">, </w:t>
      </w:r>
      <w:r w:rsidRPr="00652C53">
        <w:rPr>
          <w:rFonts w:ascii="Times New Roman" w:hAnsi="Times New Roman" w:cs="Times New Roman"/>
          <w:i/>
          <w:sz w:val="24"/>
          <w:szCs w:val="24"/>
        </w:rPr>
        <w:t>– уточнил вице-президент Российского экспортного центра (ВЭБ.РФ) Алексей Солодов.</w:t>
      </w:r>
    </w:p>
    <w:p w:rsidR="00652C53" w:rsidRPr="00652C53" w:rsidRDefault="00652C53" w:rsidP="00652C53">
      <w:pPr>
        <w:spacing w:after="0" w:line="240" w:lineRule="auto"/>
        <w:ind w:firstLine="680"/>
        <w:jc w:val="both"/>
        <w:rPr>
          <w:rFonts w:ascii="Times New Roman" w:hAnsi="Times New Roman" w:cs="Times New Roman"/>
          <w:sz w:val="24"/>
          <w:szCs w:val="24"/>
        </w:rPr>
      </w:pPr>
      <w:r w:rsidRPr="00652C53">
        <w:rPr>
          <w:rFonts w:ascii="Times New Roman" w:hAnsi="Times New Roman" w:cs="Times New Roman"/>
          <w:sz w:val="24"/>
          <w:szCs w:val="24"/>
        </w:rPr>
        <w:t>Господдержка предназначена для покрытия затрат на</w:t>
      </w:r>
      <w:r>
        <w:rPr>
          <w:rFonts w:ascii="Times New Roman" w:hAnsi="Times New Roman" w:cs="Times New Roman"/>
          <w:sz w:val="24"/>
          <w:szCs w:val="24"/>
        </w:rPr>
        <w:t xml:space="preserve"> </w:t>
      </w:r>
      <w:r w:rsidRPr="00652C53">
        <w:rPr>
          <w:rFonts w:ascii="Times New Roman" w:hAnsi="Times New Roman" w:cs="Times New Roman"/>
          <w:sz w:val="24"/>
          <w:szCs w:val="24"/>
        </w:rPr>
        <w:t>оценку соответствия продукции АПК международным стандартам; ветеринарно-санитарные и фитосанитарные процедуры;</w:t>
      </w:r>
      <w:r>
        <w:rPr>
          <w:rFonts w:ascii="Times New Roman" w:hAnsi="Times New Roman" w:cs="Times New Roman"/>
          <w:sz w:val="24"/>
          <w:szCs w:val="24"/>
        </w:rPr>
        <w:t xml:space="preserve"> </w:t>
      </w:r>
      <w:r w:rsidRPr="00652C53">
        <w:rPr>
          <w:rFonts w:ascii="Times New Roman" w:hAnsi="Times New Roman" w:cs="Times New Roman"/>
          <w:sz w:val="24"/>
          <w:szCs w:val="24"/>
        </w:rPr>
        <w:t>транспортировку, хранение и утилизацию образцов для испытаний; добровольную сертификацию, включая получение сертификатов «халяль» и «кошер».</w:t>
      </w:r>
    </w:p>
    <w:p w:rsidR="00652C53" w:rsidRPr="00652C53" w:rsidRDefault="00652C53" w:rsidP="00652C53">
      <w:pPr>
        <w:spacing w:after="0" w:line="240" w:lineRule="auto"/>
        <w:ind w:firstLine="680"/>
        <w:jc w:val="both"/>
        <w:rPr>
          <w:rFonts w:ascii="Times New Roman" w:hAnsi="Times New Roman" w:cs="Times New Roman"/>
          <w:sz w:val="24"/>
          <w:szCs w:val="24"/>
        </w:rPr>
      </w:pPr>
      <w:r w:rsidRPr="00652C53">
        <w:rPr>
          <w:rFonts w:ascii="Times New Roman" w:hAnsi="Times New Roman" w:cs="Times New Roman"/>
          <w:sz w:val="24"/>
          <w:szCs w:val="24"/>
        </w:rPr>
        <w:t>Поддержка распространяется на широкий перечень продукции АПК, включая масложировую отрасль, зерновые, рыбу и морепродукты, мясную и молочную продукцию, а также продукцию пищевой и перерабатывающей промышленности. Перечень утвержден Минсельхозом России.</w:t>
      </w:r>
    </w:p>
    <w:p w:rsidR="00652C53" w:rsidRPr="00652C53" w:rsidRDefault="00652C53" w:rsidP="00652C53">
      <w:pPr>
        <w:spacing w:after="0" w:line="240" w:lineRule="auto"/>
        <w:ind w:firstLine="680"/>
        <w:jc w:val="both"/>
        <w:rPr>
          <w:rFonts w:ascii="Times New Roman" w:hAnsi="Times New Roman" w:cs="Times New Roman"/>
          <w:i/>
          <w:sz w:val="24"/>
          <w:szCs w:val="24"/>
        </w:rPr>
      </w:pPr>
      <w:r w:rsidRPr="00652C53">
        <w:rPr>
          <w:rFonts w:ascii="Times New Roman" w:hAnsi="Times New Roman" w:cs="Times New Roman"/>
          <w:i/>
          <w:sz w:val="24"/>
          <w:szCs w:val="24"/>
        </w:rPr>
        <w:t>«Государственную поддержку могут получить юридические лица, которые зарегистрированы в Российской Федерации, независимо от их организационно-правовой формы. Чтобы получить поддержку, производителям сельскохозяйственной продукции необходимо предоставить документы, подтверждающие соответствие правилам предоставления господдержки, включая договоры на оказание услуг, реквизиты сертификатов, скан-копии внешнеторговых контрактов, акты выполненных работ и платежные поручения», – говорит Роман Мартынов, заместитель руководителя агентства развития малого и среднего предпринимательства Красноярского края.</w:t>
      </w:r>
    </w:p>
    <w:p w:rsidR="00652C53" w:rsidRPr="00652C53" w:rsidRDefault="00652C53" w:rsidP="00652C53">
      <w:pPr>
        <w:spacing w:after="0" w:line="240" w:lineRule="auto"/>
        <w:ind w:firstLine="680"/>
        <w:jc w:val="both"/>
        <w:rPr>
          <w:rFonts w:ascii="Times New Roman" w:hAnsi="Times New Roman" w:cs="Times New Roman"/>
          <w:sz w:val="24"/>
          <w:szCs w:val="24"/>
        </w:rPr>
      </w:pPr>
      <w:r w:rsidRPr="00652C53">
        <w:rPr>
          <w:rFonts w:ascii="Times New Roman" w:hAnsi="Times New Roman" w:cs="Times New Roman"/>
          <w:sz w:val="24"/>
          <w:szCs w:val="24"/>
        </w:rPr>
        <w:t xml:space="preserve">Отбор заявок будет проводиться Минсельхозом России </w:t>
      </w:r>
      <w:r w:rsidRPr="00652C53">
        <w:rPr>
          <w:rFonts w:ascii="Times New Roman" w:hAnsi="Times New Roman" w:cs="Times New Roman"/>
          <w:b/>
          <w:sz w:val="24"/>
          <w:szCs w:val="24"/>
        </w:rPr>
        <w:t>до 29 февраля 2024 года (включительно)</w:t>
      </w:r>
      <w:r w:rsidRPr="00652C53">
        <w:rPr>
          <w:rFonts w:ascii="Times New Roman" w:hAnsi="Times New Roman" w:cs="Times New Roman"/>
          <w:sz w:val="24"/>
          <w:szCs w:val="24"/>
        </w:rPr>
        <w:t>. Эта мера поддержки станет важным стимулом для роста экспортного потенциала российского АПК и укрепления его позиций на глобальном аграрном рынке.</w:t>
      </w:r>
    </w:p>
    <w:p w:rsidR="00652C53" w:rsidRPr="00652C53" w:rsidRDefault="00652C53" w:rsidP="00652C53">
      <w:pPr>
        <w:spacing w:after="0" w:line="240" w:lineRule="auto"/>
        <w:ind w:firstLine="680"/>
        <w:jc w:val="both"/>
        <w:rPr>
          <w:rFonts w:ascii="Times New Roman" w:hAnsi="Times New Roman" w:cs="Times New Roman"/>
          <w:b/>
          <w:sz w:val="24"/>
          <w:szCs w:val="24"/>
        </w:rPr>
      </w:pPr>
      <w:r w:rsidRPr="00652C53">
        <w:rPr>
          <w:rFonts w:ascii="Times New Roman" w:hAnsi="Times New Roman" w:cs="Times New Roman"/>
          <w:b/>
          <w:sz w:val="24"/>
          <w:szCs w:val="24"/>
        </w:rPr>
        <w:t>Справка</w:t>
      </w:r>
    </w:p>
    <w:p w:rsidR="00652C53" w:rsidRPr="00652C53" w:rsidRDefault="00652C53" w:rsidP="00652C53">
      <w:pPr>
        <w:spacing w:after="0" w:line="240" w:lineRule="auto"/>
        <w:ind w:firstLine="680"/>
        <w:jc w:val="both"/>
        <w:rPr>
          <w:rFonts w:ascii="Times New Roman" w:hAnsi="Times New Roman" w:cs="Times New Roman"/>
          <w:b/>
          <w:bCs/>
          <w:iCs/>
          <w:sz w:val="24"/>
          <w:szCs w:val="24"/>
        </w:rPr>
      </w:pPr>
      <w:r w:rsidRPr="00652C53">
        <w:rPr>
          <w:rFonts w:ascii="Times New Roman" w:hAnsi="Times New Roman" w:cs="Times New Roman"/>
          <w:bCs/>
          <w:iCs/>
          <w:sz w:val="24"/>
          <w:szCs w:val="24"/>
        </w:rPr>
        <w:t>Цифровая платформа «Мой экспорт»</w:t>
      </w:r>
      <w:r w:rsidRPr="00652C53">
        <w:rPr>
          <w:rFonts w:ascii="Times New Roman" w:hAnsi="Times New Roman" w:cs="Times New Roman"/>
          <w:b/>
          <w:bCs/>
          <w:iCs/>
          <w:sz w:val="24"/>
          <w:szCs w:val="24"/>
        </w:rPr>
        <w:t xml:space="preserve"> </w:t>
      </w:r>
      <w:r w:rsidRPr="00652C53">
        <w:rPr>
          <w:rFonts w:ascii="Times New Roman" w:hAnsi="Times New Roman" w:cs="Times New Roman"/>
          <w:bCs/>
          <w:iCs/>
          <w:sz w:val="24"/>
          <w:szCs w:val="24"/>
        </w:rPr>
        <w:t xml:space="preserve">предоставляет онлайн-доступ к государственным и бизнес-сервисам, сопровождающим выход компаний на экспорт. Сервисы платформы обеспечивают решение основных задач на каждом этапе экспортного цикла. «Мой экспорт» </w:t>
      </w:r>
      <w:r w:rsidRPr="00652C53">
        <w:rPr>
          <w:rFonts w:ascii="Times New Roman" w:hAnsi="Times New Roman" w:cs="Times New Roman"/>
          <w:bCs/>
          <w:iCs/>
          <w:sz w:val="24"/>
          <w:szCs w:val="24"/>
        </w:rPr>
        <w:lastRenderedPageBreak/>
        <w:t>является одним из фокусов национального проекта «Международная кооперация и экспорт», который направлен на увеличение экспорта несырьевых неэнергетических товаров.</w:t>
      </w:r>
    </w:p>
    <w:p w:rsidR="001F60D2" w:rsidRDefault="001F60D2" w:rsidP="001F60D2">
      <w:pPr>
        <w:spacing w:after="0" w:line="240" w:lineRule="auto"/>
        <w:ind w:firstLine="680"/>
        <w:rPr>
          <w:rFonts w:ascii="Times New Roman" w:hAnsi="Times New Roman" w:cs="Times New Roman"/>
          <w:b/>
          <w:bCs/>
          <w:sz w:val="24"/>
          <w:szCs w:val="24"/>
        </w:rPr>
      </w:pPr>
    </w:p>
    <w:p w:rsidR="00652C53" w:rsidRDefault="00652C53" w:rsidP="001F60D2">
      <w:pPr>
        <w:spacing w:after="0" w:line="240" w:lineRule="auto"/>
        <w:ind w:firstLine="680"/>
        <w:rPr>
          <w:rFonts w:ascii="Times New Roman" w:hAnsi="Times New Roman" w:cs="Times New Roman"/>
          <w:b/>
          <w:bCs/>
          <w:sz w:val="24"/>
          <w:szCs w:val="24"/>
        </w:rPr>
      </w:pPr>
    </w:p>
    <w:p w:rsidR="0008608D" w:rsidRPr="004E0352" w:rsidRDefault="00755CD6" w:rsidP="00800905">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481567">
        <w:rPr>
          <w:rFonts w:ascii="Times New Roman" w:hAnsi="Times New Roman" w:cs="Times New Roman"/>
          <w:bCs/>
          <w:i/>
          <w:sz w:val="24"/>
          <w:szCs w:val="24"/>
        </w:rPr>
        <w:t xml:space="preserve">: +7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481567">
        <w:rPr>
          <w:rFonts w:ascii="Times New Roman" w:hAnsi="Times New Roman" w:cs="Times New Roman"/>
          <w:bCs/>
          <w:i/>
          <w:sz w:val="24"/>
          <w:szCs w:val="24"/>
        </w:rPr>
        <w:t>.</w:t>
      </w:r>
    </w:p>
    <w:p w:rsidR="001B66AD" w:rsidRDefault="001B66AD">
      <w:pPr>
        <w:rPr>
          <w:b/>
          <w:bCs/>
        </w:rPr>
      </w:pPr>
      <w:bookmarkStart w:id="0" w:name="_GoBack"/>
      <w:bookmarkEnd w:id="0"/>
    </w:p>
    <w:p w:rsidR="002060F7" w:rsidRDefault="002060F7" w:rsidP="002060F7">
      <w:pPr>
        <w:pStyle w:val="a3"/>
        <w:jc w:val="center"/>
      </w:pPr>
      <w:r>
        <w:rPr>
          <w:noProof/>
        </w:rPr>
        <w:drawing>
          <wp:inline distT="0" distB="0" distL="0" distR="0" wp14:anchorId="305F7C33" wp14:editId="2F72478F">
            <wp:extent cx="3467819" cy="2906613"/>
            <wp:effectExtent l="0" t="0" r="0" b="8255"/>
            <wp:docPr id="3" name="Рисунок 3" descr="C:\Users\User\AppData\Local\Temp\Rar$DIa15236.22632\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5236.22632\05.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4144" cy="2920296"/>
                    </a:xfrm>
                    <a:prstGeom prst="rect">
                      <a:avLst/>
                    </a:prstGeom>
                    <a:noFill/>
                    <a:ln>
                      <a:noFill/>
                    </a:ln>
                  </pic:spPr>
                </pic:pic>
              </a:graphicData>
            </a:graphic>
          </wp:inline>
        </w:drawing>
      </w:r>
    </w:p>
    <w:p w:rsidR="001B66AD" w:rsidRDefault="001B66AD"/>
    <w:sectPr w:rsidR="001B66AD" w:rsidSect="002060F7">
      <w:pgSz w:w="11906" w:h="16838"/>
      <w:pgMar w:top="709"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2F" w:rsidRDefault="000E5A2F" w:rsidP="00800905">
      <w:pPr>
        <w:spacing w:after="0" w:line="240" w:lineRule="auto"/>
      </w:pPr>
      <w:r>
        <w:separator/>
      </w:r>
    </w:p>
  </w:endnote>
  <w:endnote w:type="continuationSeparator" w:id="0">
    <w:p w:rsidR="000E5A2F" w:rsidRDefault="000E5A2F"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2F" w:rsidRDefault="000E5A2F" w:rsidP="00800905">
      <w:pPr>
        <w:spacing w:after="0" w:line="240" w:lineRule="auto"/>
      </w:pPr>
      <w:r>
        <w:separator/>
      </w:r>
    </w:p>
  </w:footnote>
  <w:footnote w:type="continuationSeparator" w:id="0">
    <w:p w:rsidR="000E5A2F" w:rsidRDefault="000E5A2F"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56FF1"/>
    <w:rsid w:val="00064EC6"/>
    <w:rsid w:val="0008608D"/>
    <w:rsid w:val="000E5A2F"/>
    <w:rsid w:val="00124C40"/>
    <w:rsid w:val="001B66AD"/>
    <w:rsid w:val="001C259D"/>
    <w:rsid w:val="001F60D2"/>
    <w:rsid w:val="002060F7"/>
    <w:rsid w:val="002F6ABC"/>
    <w:rsid w:val="00321074"/>
    <w:rsid w:val="00377EA3"/>
    <w:rsid w:val="003A2BE6"/>
    <w:rsid w:val="003E5564"/>
    <w:rsid w:val="00481567"/>
    <w:rsid w:val="004C4F27"/>
    <w:rsid w:val="004E0352"/>
    <w:rsid w:val="0050097C"/>
    <w:rsid w:val="00534AB5"/>
    <w:rsid w:val="005E5667"/>
    <w:rsid w:val="00652C53"/>
    <w:rsid w:val="00670284"/>
    <w:rsid w:val="00682D23"/>
    <w:rsid w:val="006D35DB"/>
    <w:rsid w:val="007047B4"/>
    <w:rsid w:val="00704EC4"/>
    <w:rsid w:val="00755CD6"/>
    <w:rsid w:val="00800905"/>
    <w:rsid w:val="008B0A40"/>
    <w:rsid w:val="008E2602"/>
    <w:rsid w:val="009E4417"/>
    <w:rsid w:val="00A72534"/>
    <w:rsid w:val="00AC1B96"/>
    <w:rsid w:val="00BC4A12"/>
    <w:rsid w:val="00C76FDA"/>
    <w:rsid w:val="00D60BE7"/>
    <w:rsid w:val="00D71E17"/>
    <w:rsid w:val="00D9795A"/>
    <w:rsid w:val="00E97704"/>
    <w:rsid w:val="00F8582B"/>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4C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52C53"/>
    <w:rPr>
      <w:color w:val="800080" w:themeColor="followedHyperlink"/>
      <w:u w:val="single"/>
    </w:rPr>
  </w:style>
  <w:style w:type="character" w:customStyle="1" w:styleId="extendedtext-short">
    <w:name w:val="extendedtext-short"/>
    <w:basedOn w:val="a0"/>
    <w:rsid w:val="0065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20385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export.exportcenter.ru/services/business/Mery_gosudarstvennoy_podderzhki/Mery_gosudarstvennoy_podderzhki/Outer_Market_APK_Product_Registration_Certificate?utm_campaign=source_-_medium_direct_campaign_-&amp;utm_source=exportcenter&amp;utm_medium=referral&amp;utm_content=https%3A%2F%2Fwww.exportcenter.ru%2Fservices%2Fspetsialnye-programmy-po-podderzhke-eksporta%2Fagro-industrial-complex%2Fgospodderzhka-sertifikatsiya-produktsii-apk%2F"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Чапаева Оксана Витальевна</cp:lastModifiedBy>
  <cp:revision>2</cp:revision>
  <dcterms:created xsi:type="dcterms:W3CDTF">2024-02-07T09:31:00Z</dcterms:created>
  <dcterms:modified xsi:type="dcterms:W3CDTF">2024-02-07T09:31:00Z</dcterms:modified>
</cp:coreProperties>
</file>