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32" w:rsidRPr="00840C32" w:rsidRDefault="00840C32" w:rsidP="00840C32">
      <w:pPr>
        <w:shd w:val="clear" w:color="auto" w:fill="FFFFFF"/>
        <w:spacing w:before="100" w:beforeAutospacing="1" w:after="58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</w:pPr>
      <w:r w:rsidRPr="00840C32"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  <w:t>Отчет главы администрации Андрея Хохрякова по итогам 2014 года</w:t>
      </w:r>
    </w:p>
    <w:p w:rsid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Деятельность Администрации города в отчетном 2014 году  осуществлялась в соответствии с действующим законодательством, муниципальными правовыми актами и была направлена на эффективное исполнение возложенных на администрацию города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функций и полномочий. Основным ориентиром развития был принят курс на последовательное исполнение «майских» Указов Президента Российской Федерации, главная цель которых – повышение качества жизни людей.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Работа органов местного самоуправления имеет вполне конкретную цель – улучшение благосостояния населения, создание комфортных условий проживания граждан, поддержку социально-незащищенных жителей, публичное обсуждение проблем и приоритетов деятельности. Именно на решение этих проблем и была нацелена работа администрации города в прошедшем году.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СОЦИАЛЬНО-ЭКОНОМИЧЕСКОЕ ПОЛОЖЕНИЕ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Без всякого сомнения, основой экономики города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  является деревообрабатывающая промышленность. Данный  сектор уже много лет неизменно составляет в общей структуре экономики города 60-65%.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На основе анализа показателей социально-экономического развития города среди основных видов деятельности промышленного производства города положительную динамику сохранили предприятия химического производства, строительства, обрабатывающих видов деятельности, транспорта и связи. Так, тенденции роста промышленного производства  в сравнении с аналогичным периодом прошлого года выглядят следующим образом: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- увеличение  объема отгруженных  товаров собственного производства, выполненных  работ и услуг предприятиями города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  на 17,9%.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увеличение  объема отгруженных  товаров по предприятиям  обрабатывающих видов деятельности на 22,7%, в том числе в обработке древесины и производстве изделий из дерева  на 22%.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в химическом производств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е-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рост объемов выполнения  работ,  отгрузки товаров собственного производства  на 17%.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в сфере транспорта и связ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и-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темп роста  составил 9,7%.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-в строительной отрасли выполнено работ и услуг собственными силами предприятий на 4% больше, чем в 2013 году;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 производство и распределение электроэнергии, вод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ы-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на уровне прошлого года;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в сфере деятельности розничной торговли индекс производства составил 67% по отношению к  аналогичному периоду 2013 года.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 Среднемесячная заработная плата по муниципальному образованию в среднем выросла на 12,3%.  Уровень безработицы в 2014 году составил 1,2%, численность зарегистрированных безработных в 2014 году снизилась до 371 человека, что ниже уровня прошлого года на  18,8%.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БЮДЖЕТ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Одним из главных показателей эффективности работы муниципального образования является обеспечение бюджетного процесса в городском округе. Главной задачей, которая решалась в процессе исполнения бюджета, было повышение результативности бюджетных расходов и оптимизация управления бюджетными средствами.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За 2014 год в бюджет города поступило всего доходов 1 745 497,6  тысяч рублей, что составляет 99,9% к утвержденным годовым назначениям, в том числе объем собственных  доходов составил 636 322,6 тысяч рублей, или 104,7 % к утвержденному бюджету.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К уровню 2013 года дополнительно получено 12 312,6 тысяч рублей за счет поступлений доходов от уплаты акцизов на нефтепродукты, поскольку с 2014 года местному бюджету переданы 10%  доходов от уплаты акцизов на нефтепродукты в связи с определением их в качестве источника доходов муниципальных дорожных фондов.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Расходная часть бюджета исполнена на 95,9 % и составила 1 734 728,9 тысяч рублей, в том числе расходы за счет собственных средств составили  706 402,4 тысяч рублей, за счет средств межбюджетных трансфертов 1 028 326,5 тысяч рублей.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Впервые 2014 год был прожит в новом программном формате. В 2013 году были разработаны и приняты 12 муниципальных программ. Программно-целевое планирование, в отличие от 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сметного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, призвано обеспечить прямую взаимосвязь между распределением ресурсов и достижением целей социально-экономической политики. В муниципальных программах учтены финансирования по  направлениям, в том числе, субсидии бюджетным учреждениям на выполнение муниципального задания, обеспечение деятельности казенных учреждений, а также предоставление населению услуг, выполнение различных мероприяти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й-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это увязывается с целевыми показателями и с достижением конкретных целей.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Расходы по муниципальным программам за 2014 год составили 1 656 640,1 тысяч рублей, или 95,5% от общих расходов бюджета. Цели и задачи, определенные в муниципальных программах выполнены. Расходы муниципальных программ социального направления составили 89% от общих расходов по муниципальным программам, таким образом,  принцип социально - ориентированного бюджета сохранился и на сегодняшний день.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По разделам бюджетной классификации исполнение расходов бюджета распределилось следующим образом: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раздел «образование» – расходы составили 860 173,4 тысяч рублей или 99,7% к бюджетным назначениям, за счет средств местного бюджета - 432 583,9 тысяч рублей, за счет сре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дств кр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аевого бюджета  в форме субвенций 427 589,5 тысяч рублей.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раздел «социальная политика» - 515 913,8 тысяч рублей, или 97,2 %, расходы в основном производятся за счет субвенций, предоставленных городу из вышестоящего бюджета;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на общегосударственные вопросы – направлено 88 566,7 тысяч рублей, исполнение составило 92 %;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расходы по разделу «жилищно-коммунальное хозяйство» – составили 82 937,6 тысяч рублей, или 72 % к бюджетным назначениям.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раздел «культура» – расходы составили 80 408,7 тысяч рублей, или 97,8 % к бюджетным назначениям;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расходы по разделу «национальная экономика» -  74 828 тысяч рублей, исполнение составило 92,8 %, в том числе на дорожное хозяйство было направленно 48 832,3 тысяч рублей;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раздел «спорт и физическая культура» - расходы составили 28 137 тысяч рублей, или 77,3 % к бюджетным назначениям.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Доля расходов на образование, культуру, социальную политику и спорт от общих расходов в 2014 года составили 85,6 %. Структура расходов бюджета за 2014 год представлена на следующей диаграмме.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noProof/>
          <w:color w:val="000000"/>
          <w:sz w:val="13"/>
          <w:szCs w:val="13"/>
        </w:rPr>
        <w:lastRenderedPageBreak/>
        <w:drawing>
          <wp:inline distT="0" distB="0" distL="0" distR="0">
            <wp:extent cx="4601210" cy="2392045"/>
            <wp:effectExtent l="19050" t="0" r="8890" b="0"/>
            <wp:docPr id="2" name="Рисунок 2" descr="http://lesosibirsk.krskstate.ru/dat/File/1/kjfn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sosibirsk.krskstate.ru/dat/File/1/kjfnk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C32" w:rsidRPr="00840C32" w:rsidRDefault="00840C32" w:rsidP="00840C32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УПРАВЛЕНИЕ И РАСПОРЯЖЕНИЕ МУНИЦИПАЛЬНЫМ ИМУЩЕСТВОМ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В целях обеспечения устойчивого экономического роста администрацией города  реализуются мероприятия по увеличению доходов городского бюджета от деятельности по управлению муниципальным  имуществом и земельными ресурсами. Так, в 2014 году достигнуты следующие результаты: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доходы в виде арендной платы за земельные участки составили – 41,1 млн. рублей или 116,1 % от плана.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 - 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д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оходы от аренды недвижимого имущества (за исключением земельных участков) составили 22,1 млн. рублей, или 107,3 % от плана;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доходы от перечисления части прибыли муниципальных предприятий- 50 тысяч рублей;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доходы от реализации иного имущества, находящегося в собственности города  (продажа имущества на аукционе) обеспечили поступление в бюджет 12,1 млн. рублей;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доходы от эксплуатации рекламных конструкций составили 800 тысяч рублей;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- доходы от использования муниципального имущества (социальный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найм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) обеспечили поступление в бюджет 1,5 млн. рублей;</w:t>
      </w:r>
      <w:proofErr w:type="gramEnd"/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доходы от продажи земельных участков, составили – 2,1 млн. рублей;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0" w:name="_GoBack"/>
      <w:bookmarkEnd w:id="0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В результате эффективной  работы по учету и распоряжению муниципальным имуществом  общее количество учтенных объектов в реестре муниципальной собственности увеличилось с 600 единиц в 2013 году до 18 181 в 2014 году. В течение 2014 года из государственной собственности Красноярского края в муниципальную собственность города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переданы детский сад № 11 в 7 микрорайоне, кладбище «Жарки».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По выполнению работы по технической инвентаризации и оценке объектов муниципального имущества определена рыночная стоимость 298 объектов муниципальной собственности, принято технической документации на 54 объекта муниципального имущества.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На должном уровне осуществляется контроль по уплате арендных платежей. В электронном виде ведется учет земельных ресурсов города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, правообладателей земельных участков, начисление арендной платы и пени в случае просрочки платежей, что позволяет оперативно и достоверно проводить мероприятия  по учету муниципального имущества и оценке эффективности его использования.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 По итогам претензионной работы  подано 24 исковых заявления о взыскании арендной платы и пени за пользование имуществом, взыскано и поступило в бюджет города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денежных средств на сумму 8,4 млн. рублей. Заключено  три мировых соглашения на сумму 1,1 млн. рублей. В территориальных отделах судебных приставов находятся на исполнении 9 исполнительных производств на общую сумму 7,4 млн. рублей.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 В 2014 году проведено 48 выездных проверок арендаторов по  эффективности использования муниципального имущества, соблюдения действующего законодательства по предоставлению имущества в субаренду.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В целях пополнения бюджета города реализуются мероприятия, предусмотренные Планом приватизации имущества, находящегося в собственности города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. В отчетном году приватизировано 7 объектов на общую сумму 10 996,5 тысяч рублей.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В рамках выполнения федерального и краевого законодательства осуществлена поддержка многодетных семей, путем выделения земельных участков под строительство. За отчетный период на территории города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бесплатно предоставлено 15 земельных участков для индивидуального жилищного строительства многодетным семьям.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840C32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ЖИЛИЩНО- КОММУНАЛЬНОЕ</w:t>
      </w:r>
      <w:proofErr w:type="gramEnd"/>
      <w:r w:rsidRPr="00840C32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 xml:space="preserve"> ХОЗЯЙСТВО, БЛАГОУСТРОЙСТВО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Деятельность администрации города в сфере жилищно-коммунального хозяйства направлена на выполнение следующих задач: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   обеспечение удобных и безопасных условий проживания граждан в жилых домах;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   обеспечение надежной эксплуатации инженерных коммуникаций и предоставление качественных коммунальных услуг.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В рамках мероприятий, обеспечивающих жизнеобеспечение города,  в 2014 году были  выполнены следующие работы на общую сумму 30 577 тысяч рублей: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эксплуатация муниципальных объектов уличного освещения города;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снос аварийных зданий и домов;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ремонт муниципальных жилых помещений;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ремонт сетей уличного освещения;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содержание зон отдыха, уборка аварийных деревьев;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содержание муниципальных территорий, приобретение контейнеров для мусора, парковых лавочек;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уборка несанкционированных свалок мусора;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>- содержание мест захоронения;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устройство городского новогоднего городка;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услуги по отлову, учету, содержанию безнадзорных домашних животных;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В 2014 году дорожный фонд города состоял из субсидии краевого бюджета - 17 414,3 тысяч рублей, и средств городского бюджета - 20 770,8 тысяч рублей.  В результате проведенных работ по содержанию дорог общего пользования местного значения был  выполнен сплошной ямочный ремонт  общей площадью 12 442,5 м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2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,  ямочный ремонт отдельными местами на площади  3245,5 м2, работы по ремонту дорожного покрытия эмульсией 108,8 м2, ремонт тротуара в п. Стрелка площадью 420 м2, работы по содержанию и замене дорожных знаков, услуги по обеспечению безопасности дорожного движения (светофорные объекты), нанесение дорожной разметки.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Выполнены работы по ремонту муниципальных автомобильных дорог по ул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.М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ира и ул.Парковая,  ремонт дороги по ул. Ясная Поляна. Финансирование получено за счет краевого бюджета- 5 миллионов рублей и  местного бюджета -6175,8 тысяч рублей.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В 2014 году предоставлены субсидии 25 515 тысяч рублей: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  -организациям автомобильного пассажирского транспорта по компенсации расходов, возникающих в результате небольшой интенсивности пассажиропотоков по городским маршрутам, в том числе на компенсацию расходов, возникающих в результате применения социально – ориентированного тарифа;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- организациям внутреннего водного транспорта на компенсацию расходов, возникающих в результате государственного регулирования тарифов во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внутримуниципальном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сообщении;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на возмещение недополученных доходов, возникающих в связи с оказанием услуг населению по содержанию и ремонту жилых помещений, предоставляемых по договорам социального найма, договорам найма жилых помещений муниципального жилищного фонда;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-на компенсацию выпадающих доходов организаций, осуществляющих предоставление услуг по помывке в общественных банях;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- на возмещение затрат, возникающих при оказании услуг по транспортировке трупов в морг.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В 2014 году в рамках реализации проекта по благоустройству «Двор моего детства» проведены работы по благоустройству детской дворовой площадки по улице Калинина, 18, 16, 16а. Финансирование осуществлялось за счет сре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дств кр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аевого и местного бюджетов по 1 миллиону рублей. На начало года полностью освоена сумма краевого бюджета, из местного бюджета освоено  569,6 тысяч рублей.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В отчетном году выделены средства из местного бюджета в размере 3609,3 тысяч рублей для  установки котла  для  увеличения мощности котельной в поселке Стрелка.  Работы по установке котла выполнены, средства в сумме 1109,33 тысяч рублей освоены. В связи со строительством детского сада в поселке Стрелка также заключен муниципальный контракт на капитальный ремонт теплосети на сумму 2,5 миллиона рублей, выполнение работ предусмотрено в 2015 году.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В рамках реализации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  выделена краевая субсидия 10 миллионов рублей  и  100 тысяч рублей из местного бюджета на ремонт котлов  и замену технологического оборудования котельной ДКВР, капитальный ремонт теплосети ДКВР, капитальный ремонт тепловой сети по ул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.П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обеды. Работы выполнены в полном объеме.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ЖИЛИЩНОЕ СТРОИТЕЛЬСТВО. ОБЕСПЕЧЕНИЕ ЖИЛЬЕМ ЖИТЕЛЕЙ ГОРОДА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В  рамках второго  этапа   реализации региональной  адресной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программыпо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переселению граждан из аварийного жилищного фонда ведется строительство трех 24-х квартирных 3-х этажных кирпичных домов: по ул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.Т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ухачевского, д.8Б, ул.Урицкого, д.2А,  ул.Яблочкова, д. 1А. На начало года строительная готовность составляет 24,3%, 7,2% и 9% соответственно. Объем средств 2014 года на реализацию второго этапа программы  составил 10 919,2 тысяч рублей. Финансирование объекта осуществлялось из трех источников – федерального, краевого и местного бюджетов.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Из  местного бюджета на 2014 год были выделены ассигнования в сумме 3 068,7 тысяч рублей на выполнение работ  по перепланировке и переустройству нежилого помещения № 3 по ул. Горького, 124 с целью образования 10  квартир, средства освоены в полном объеме.           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В соответствии с региональной адресной программой «Переселение граждан из ветхого и аварийного жилищного фонда в Красноярском крае» на 2013-2017 годы, утверждена адресная программа «Переселение граждан из ветхого и аварийного жилищного фонда в городе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Лесосибирске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» на 2014-2017 годы, в которую включены 63 многоквартирных дома.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По второму этапу программы 2014-2015 гг. из восьми аварийных домов планируется переселение граждан в  строящиеся три 24-х квартирных дома. 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Организована работа по переселению различных категорий граждан по федеральным и краевым жилищным программам «Север на Юг», за 2014 год выдано 30 сертификатов на общую сумму 45 544,938 тысяч рублей.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Работает городская программа «Обеспечение жильем молодых семей», разработан и запущен механизм ее  реализации. Проведено финансирование  5 семей из бюджетов всех уровней  на общую сумму 5 034,240 тысяч рублей. </w:t>
      </w:r>
    </w:p>
    <w:p w:rsidR="00840C32" w:rsidRPr="00840C32" w:rsidRDefault="00840C32" w:rsidP="00840C32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РЕКОНСТРУКЦИЯ И СТРОИТЕЛЬСТВО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 В 2014 году освоены 8 852,2 тысяч рублей - переходящие средства краевого бюджета с 2013 года на реконструкцию  стадиона «Труд». В рамках государственной программы Красноярского края «Содействие развитию местного самоуправления» на 2014 год  на реконструкцию стадиона были выделены средства краевого бюджета в сумме 14 925 тысяч рублей и местного бюджета 149,3 тысяч рублей. Освоены средства в сумме 6925,5 тысяч рублей, в том числе практически все средства местного бюджета и 6776,2 тысяч рублей из  краевого бюджета.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В рамках мероприятия государственной программы «Доступная среда» на 2011-2015 гг. были выделены 680 тысяч рублей из бюджетов всех уровней на устройство внешних пандусов, входных дверей, установку подъемного устройства, замену лифтов. В 2014 года заключены муниципальные контракты по данным мероприятиям, выполнение работ которых предусмотрено в 2015 году.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В 2014 году выполнены проектные работы на сумму 40,42 тысяч рублей 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–с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редства местного бюджета- по капитальному ремонту главного входа МБОУ «СОШ №1» и помещения для беспрепятственного доступа инвалидов.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По муниципальной программе «Развитие образования города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» в 2014 году выделены средства из местного бюджета в сумме 3 миллиона рублей  на разработку проектно-сметной документации по капитальному ремонту здания МБОУ «СОШ №6» под дошкольное образовательное учреждение.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РАЗВИТИЕ МАЛОГО И СРЕДНЕГО ПРЕДПРИНИМАТЕЛЬСТВА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Одним из важнейших направлений экономических реформ, способствующих развитию конкурентной рыночной среды, наполнению потребительского рынка товарами и услугами, созданию новых рабочих мест, формированию широкого круга собственников,  является развитие малых форм производства.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В 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Лесосибирске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  уже традиционно развитию малого и среднего бизнеса уделяется особое внимание. Это стало возможным благодаря активной политике органов местного самоуправления по поддержке и развитию малого и среднего предпринимательства. На сегодняшний день малый и средний бизнес охватил практически все сферы экономики города: промышленность, строительство, торговлю и общественное питание, бытовое обслуживание, транспортные услуги и др.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>На реализацию программы по поддержке и развитию малого и среднего предпринимательства в 2014 году было выделено 3,5 миллиона рублей из федерального, краевого и местного бюджетов.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По итогам 2014 года в рамках программы поддержку получили 17 субъектов малого и среднего предпринимательства, удалось создать 27 новых рабочих мест  и сохранить 21 ранее 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созданное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Комплекс программных мероприятий с каждым годом расширяется, добавляются новые формы и виды поддержки предпринимателей, исключаются мероприятия, которые не пользовались успехом, добавляются востребованные мероприятия. В частности, в 2015 году  в программу поддержки малого и среднего предпринимательства города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добавлено новое мероприятие: возмещение части затрат на уплату первого взноса (аванса) при заключении договора лизинга оборудования. Соответственно, местным бюджетом  предусмотрено увеличение финансирования мероприятий программы на 2015 год.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ОБРАЗОВАНИЕ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Модернизация системы образования, повышение социального статуса педагогов, создание условий для получения доступного и качественного образования дошкольников и детей школьного возраста - были и остаются главными приоритетами деятельности системы  образования города.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На протяжении нескольких лет сохраняется сеть образовательных организаций. В муниципалитете 11 общеобразовательных учреждений: 7 средних школ, муниципальная гимназия, лицей и 2 основные школы. Кроме муниципальных учреждений школьники города обучаются в кадетском корпусе, православной гимназии, школе-колледже «Знание» и специальной коррекционной школе. Количество учреждений по числу учебных мест достаточно для имеющегося в городе количества детей школьного возраста.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Контингент обучающихся по численности на 1 сентября 2014 года составляет 6959 учащихся (в их числе 92 – в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очно-заочной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форме) в муниципальных школах, 287 в негосударственных образовательных учреждениях (православная гимназия, колледж «Знание»), 180 в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Лесосибирском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кадетском корпусе и 115 – в специальной коррекционной школе. Общее число детей школьного возраста около 7500 детей. Созданы условия для обучения  детей с ограниченными возможностями здоровья - таких детей в городе  241  ребенок.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В системе образования города функционирует 18 муниципальных дошкольных образовательных учреждений (детских садов), 1 группа дошкольного возраста в МКОУ «Основная общеобразовательная школа № 14». Их  посещают 3225 дошкольников. В группах кратковременного пребывания получают услуги 112 детей дошкольного возраста.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   В результате участия в краевых конкурсах «Развитие сети», «Дети» дополнительно открыто 5 групп, что позволило сократить очередь детей от 3-7лет на 25% по сравнению с предыдущим годом, очередь  настоящее время составляет 544 человека. В 2015 году запланировано строительство еще двух детских садов  в поселке Стрелка и по ул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.Ю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билейная.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В 2014 году в соответствии с требованиями  Федерального закона «Об образовании в Российской Федерации» все школы прошли лицензирование программ дополнительного образования. В школьных кружках и секциях занято 3990 детей, в том числе 1541 ребенок в кружках спортивной направленности. Кроме того, 1200 человек заняты в физкультурно-спортивных клубах школ города.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147 объединений технического, художественного творчества, спортивно-технического, туристско-краеведческого, культурологического направлений насчитывает в своей структуре Центр дополнительного образования детей.  1746 школьников посещают кружки и секции ЦДОД.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ОПЕКА И ПОПЕЧИТЕЛЬСТВО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Выполняя переданные государственные полномочия по опеке и попечительству, администрация города осуществляет меры по защите законных прав и интересов несовершеннолетних, граждан, признанных судом полностью или частично недееспособными, своевременное выявление несовершеннолетних и совершеннолетних лиц, нуждающихся в установлении над ними опеки или попечительства, их жизнеустройство.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За 2014 год под опеку определено 79 детей, в том числе из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Лесосибирского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детского дома  17 детей переданы в приемные семьи. А всего в городе проживает  424 ребенка в семьях опекунов, из них 167 детей в приемных семьях.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На обеспечение жилыми помещениями детей- сирот и 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детей, оставшихся без попечения  родителей в отчетном году выделено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22 006,6 тысяч рублей.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КУЛЬТУРНАЯ ЖИЗНЬ ГОРОДА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Сегодня понятие «качество жизни» включает много аспектов. Но без полноценной культурной жизни оно не возникает, и территория не воспринимается людьми комфортной, если она находится вне мирового культурного контекста.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 Отрасль «культура» в 2014 году работала в рамках реализации  мероприятий, посвященных Году культуры в Российской  Федерации, подготовке к 70-летию Победы в Великой Отечественной войне, празднованию 80-летия Красноярского края,  90-летия В.П.Астафьева, 200-летия М.Ю.Лермонтова,  проведения Олимпиады в Сочи.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Под эгидой Года культуры реализованы 14 новых культурных проектов,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лесосибирскими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  учреждениями культуры получены субсидии на реализацию проектов на сумму 1023,5 тыс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.р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ублей.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Главные городские фестивали-конкурсы, такие как хоровой фестиваль «Вместе поем о России», «Рождество  в 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Лесосибирске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», «Весенние голоса», «Волшебный  микрофон», «Виват, Маэстро!», «Сердцем пою Сибирь», организованные в прошлом году, полюбились зрителям и прошли при аншлагах. Лучшие творческие коллективы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приняли участие в 17 международных, всероссийских, краевых фестивалях-конкурсах народного творчества, где получили заслуженные награды.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В 2014 году значительно укреплена материально-техническая база учреждений культуры:  «переселена» из 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ограниченно годного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для образовательной деятельности здания Детская музыкальная школа №2, также ремонтные работы проведены в 9 учреждениях культуры и дополнительного образования отрасли на общую сумму 5 111, 1 тысяч рублей.  Пополнены библиотечные и музейные фонды:  приобретено 13 178 экземпляров новых изданий  в библиотеки города на сумму 1 873,9  тысяч рублей,  основной музейный фонд  увеличился на 125  экспонатов.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На базе вновь созданного учреждения культур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ы-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Новоенисейский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дом культуры-  образовано 29  новых клубных формирований. Количество участников клубных формирований выросло по городу на 152 человека.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Словом, вся деятельность учреждений культуры направлена на  вовлечение горожан в культурную жизнь города, обеспечение полноценного досуга и развитие творческих способностей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лесосибирцев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ФИЗИЧЕСКАЯ КУЛЬТУРА И СПОРТ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Отрасль спорта в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Лесосибирске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представлена пятью учреждениями спортивной направленност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и-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это две спортивные школы, насчитывающие почти 1400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учащихся,городская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лыжная база «Снежная», физкультурно-оздоровительный клуб «Стрела» и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Лесосибирский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городской комитет по физической культуре и спорту.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У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лесосибирцев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  для спортивно - массовых занятий есть городская лыжная трасса, горнолыжная трасса, пять хоккейных коробок, пять ледовых катков, прокат коньков, лыжного инвентаря, велосипедов.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 В 2014 году в городе проведено 206  спортивно-массовых мероприятий, в которых приняло участие более 14 тысяч  человек.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С гордостью можно сказать, что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– это город, где большое внимание уделяется адаптивной физической культуре и спорту. С 2012 года на базе МБОУ ДОД «ДЮСШ-2» было открыто и эффективно работает структурное подразделение по адаптивной </w:t>
      </w: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 xml:space="preserve">физической культуре и спорту. В прошедшем году это школа получила 300 тысяч рублей из краевого бюджета для приобретения специального инвентаря и оборудования для занятий адаптивной физической культурой. Также  в конкурсном отборе Фонда Михаила Прохорова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спортшкола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получила сертификат на сумму 195,40 тысяч рублей на реализацию проекта «Спортивная площадка для детей с ограниченными возможностями здоровья» по программе поддержки спортивных инициатив.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МОЛОДЕЖНАЯ ПОЛИТИКА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Особенное внимание уделяется в городе проблемам подрастающего поколения, созданию современных условий для организации их досуга. Для этого реализуется муниципальная программа «Развитие молодежной политики города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», в которой предусмотрены как краевые, так и  средства местного бюджета.  Модернизация направлений молодежной политики осуществляется посредством реализации флагманских программ.  Таких программ у нас действует 12, а направленность их имеет широкий спектр. Эт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о-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военно-патриотическое воспитание,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волонтерство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, поддержка молодежного творчества, движение КВН, движение стройотрядов, организация занятости подростков, поддержка научно-технического творчества, экстремальных видов спорта, создание комфортной городской среды и некоторые другие направления. 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Город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участвует практически во все краевых 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программах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и проектах. В  этом году по итогам краевого рейтинга среди 62 территорий края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  занял 4 место.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Уже традиционным стало проведение городского конкурса молодежных проектов «Инициатива». В конкурсную комиссию городского в 2014 году было представлено 20 проектов. По итогам общественной защиты победителями стали 8 проектов. Из местного бюджета на реализацию данного мероприятия выделено 250 тысяч рублей.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СОЦИАЛЬНАЯ ПОЛИТИКА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Социальная поддержка населения направлена на эффективность и дальнейшее развитие системы поддержки пожилых людей города, ветеранов войны и труда, инвалидов, малоимущих семей с детьми, семей, где оба родители инвалиды, многодетных семей, детей инвалидов и других категорий граждан, а также оздоровление детей. В настоящее время такой поддержкой охвачено более 20 тысяч горожан.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Общая численность лиц в базе адресной социальной помощи составляет 57 287 человек, 22 890 семей, из них семей с детьми – 8 377. Общее количество граждан, воспользовавшихся мерами социальной поддержки  в 2014 году – 19 402 человек.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На предоставление мер социальной поддержки по оплате жилья и коммунальных услуг отдельным категориям граждан за счет средств федерального и краевого бюджетов выплачено 222 722,7 тысяч  рублей, на предоставление субсидий гражданам в качестве помощи для оплаты жилья и коммунальных услуг с учетом их доходов за счет средств краевого бюджета – 48 162,1 тысяч рублей. </w:t>
      </w:r>
      <w:proofErr w:type="gramEnd"/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Почти 6 тысяч человек из числа инвалидов, ветеранов, уволенных с военной службы, реабилитированных лиц, пострадавших от воздействия радиации получили положенные выплаты в 2014 году. Более 200 граждан города получают льготы, имея звание «Почетный донор России», или «Почетный донор СССР».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Благодаря муниципальной программе города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«Система социальной защиты населения города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», оказана единовременная адресная материальная помощь 427 гражданам, находящимся в трудной жизненной ситуации на общую сумму 1 635,8 тысяч рублей из городского и краевого бюджета; 53 гражданам, не достигшим 65-летнего возраста, а также семьям неработающих пенсионеров, в составе которых отсутствуют трудоспособные граждане – выделены средства на ремонт жилого помещения на сумму 662,8 тысяч рублей.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В 2014 году 19 многодетным семьям была оказана единовременная материальная помощь на ремонт печного отопления и электропроводки на общую сумму 190  тысяч рублей. Для обеспечения пожарной безопасности занимаемых жилых помещений установлены 285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противодымовых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извещателя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в 101 многодетной семье. В 2014 году выдано 1295 социальных карт.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Еще одним важным направлением в работе является поддержка материнства и детства. Семьям, имеющим детей, ежемесячно выплачивается пособие на ребенка. В 2014 году данное пособие  выплачено на 3284 ребенка. В течение 2014 года 1608 родителей получали ежемесячную денежную выплату на детей в возрасте от 1,5 до 3 лет, которым не предоставлено место в дошкольных образовательных учреждениях.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7 будущих мам получили компенсацию на возмещение расходов в размере 100% стоимости проезда к месту проведения медицинских консультаций, обследования, лечения и обратно. 639 человекам выданы справки на оформление социальной стипендии.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В летние месяцы более 400 детей и подростков, находящихся в трудной жизненной ситуации, а также дети 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–и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нвалиды имели возможность пройти оздоровление в санаториях, реабилитационных центрах и детских оздоровительных лагерях.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Серьезное внимание уделяется поддержке  многодетных семей, семей, в которых оба родителя инвалиды или неполных семей, в которых родитель-инвалид. Так, 950 детей получили в 2014 году пособие на подготовку детей к школе. Кроме того, 72 инвалида I и II группы, имеющие на иждивении несовершеннолетних детей или учащихся по очной форме обучения в образовательных учреждениях, реализовали свое право на получение ежемесячного пособия в размере 1896 рублей.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152 ребенка получили компенсацию на пополнение социальной карты для проезда в городском транспорте в размере 138 рублей. 426 детей из семей инвалидов получили бесплатные новогодние подарки. Более 322 граждан пожилого возраста и инвалидов получают муниципальные услуги в форме социального обслуживания на дому.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Организован и действует компьютерный класс для инвалидов по зрению и пожилых граждан для обучения основам компьютерной грамотности. Также действует интернет-клуб, в прошедшем году их услугами регулярно пользовались 130 человек.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Всего в 2014 году в рамках муниципальной программы «Система социальной защиты населения города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на 2014-2016 годы» реализованы мероприятия за счет сре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дств кр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аевого, федерального и местного бюджетов на сумму 464 995,7 тысяч рублей.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ЗДРАВООХРАНЕНИЕ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Система здравоохранения города представлена тремя больницами, станцией скорой медицинской помощи, стоматологической поликлиникой, туберкулезным диспансером.  На территории города имеются филиалы краевых специализированных диспансеров (психоневрологический и кожно-венерологический), работают межрайонный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Лесосибирский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отдел Красноярского краевого бюро судебно-медицинской экспертизы и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Лесосибирский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филиал Красноярского краевого центра крови № 1.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С 1 января 2014 года всё здравоохранение стало краевым. Финансирование данной отрасли из местного бюджета не производится. В целом такая реорганизация  призвана повысить управляемость и позволить перейти на новый уровень качества услуг.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Так, уже с пошлого года в больнице № 1 начали проводить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эндовидеохирургические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операции в хирургии, гинекологии, урологии. В травматологическом отделении делают  операции по трансплантации тазобедренных суставов. На основе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телемедицинских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технологий проводится передача рентгенологических и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томографических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исследований с целью уточнения диагноза и принятия решений по ведению и лечению пациентов. В приемном отделении больницы установлено оборудование для передачи в экстренном порядке электрокардиограмм в Центр кардиологических исследований краевой клинической больницы №1 в г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.К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расноярске, что позволяет в режиме реального времени получить расшифровку электрокардиограммы и консультацию специалиста с рекомендациями по тактике ведения пациента.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ОБРАЩЕНИЯ ГРАЖДАН И ОРГАНИЗАЦИЙ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 Обращения граждан представляют собой источник информации о реальных потребностях населения, поэтому своевременное принятие решений по обращениям граждан способствует повышению качества, доступности, комфортности и оперативности предоставления </w:t>
      </w: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>государственных услуг, кроме того, работа с обращениями граждан является одним из самых эффективных инструментов формирования положительного имиджа администрации.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Подводя итоги поступления обращений граждан в администрацию города, следует заметить незначительное увеличение количества поступивших за год обращений – 746 по сравнению с  727 в прошлом году.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На протяжении нескольких лет проблемы жилищно-коммунального хозяйства традиционно занимают первые позиции по актуальности среди других тем, волнующих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лесосибирцев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. Это просьбы о благоустройстве дворовых территорий, 139 (18,63%), жалобы на некачественное обслуживание организациями ЖКХ- 93 (12,46%),  проблемы капитального ремонта муниципального жилья 55 (7,37%), строительство и ремонте дорог- 29 (3,88%). Актуальным вопросом, как и в 2013 году, оставался жилищный вопрос. Практически, каждый четвертый  заявитель высказывал просьбу в улучшении жилищных условий.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В 2014 году увеличилось количество заявлений по программе выделения земельных участков многодетным семьям- 76. Далее тематика обращений распределена следующим образом: вопросы работы общественного транспорта- 33(4,42%),  вопросы деятельности учреждений образования-13 (1,74%), предоставления мест в детских садах – 19 (2,54%), заявления с просьбой об оказании материальной помощи – 16 обращений (2,14%).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На все поступившие в органы местного самоуправления обращения даются исчерпывающие разъяснения по поставленным вопросам. По итогам работы за анализируемый период поддержано 320 обращений (42,89%), 43 (5,76%) гражданам  отказано в связи с тем, что требования, заявленные в обращениях, не соответствовали существующему законодательству, на 383  (51,3%) обращения гражданам даны разъяснения. В 2014 году принято 11 нормативных актов, касающихся    обращений гражда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н-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чаще всего такие нормативно- правовые акты касаются проблем переселения граждан из ветхого, аварийного жилья, вопросов благоустройства, строительства и архитектуры. 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За анализируемый период проведено 124 выездных комиссионных рассмотрения заявлений граждан, 29 заявлений рассмотрено с участием заявителей.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В администрации города отработана практика личного приема населения заместителями главы администрации города, руководителями отделов, управлений. На личном приеме, руководителями 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исполнительной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властигорода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принято 268  человек, 176 – даны разъяснения на месте. Главой администрации города принято на личном приеме 93  человека, рассмотрено 3 </w:t>
      </w:r>
      <w:proofErr w:type="gram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повторных</w:t>
      </w:r>
      <w:proofErr w:type="gram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и  4 коллективных обращения. В результате рассмотрения обращений граждан на приеме приняты положительные решения по 22 обращениям, даны разъяснения 56 заявителям, отказано по 15 обращениям.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В прошедшем году активно проводились выездные личные приемы в поселки Стрелка и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Усть-Ангарск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, встречи с представителями общественных организаций, жителями города, руководителями предприятий, организаций и учреждений, на которых рассматриваются вопросы улучшения работы городского общественного самоуправления. Также следует отметить эффективность проведения «Прямых линий» главы администрации города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Анализ количественного и качественного состава обращений граждан в адрес администрации города позволяет сделать вывод о состоянии социально-экономического состояния общества в городе. Имеющиеся проблемы городского хозяйства, социальной и культурной жизнедеятельности известны городскому руководству и по мере финансовых возможностей они постепенно разрешаются.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Анализируя работу в целом за год, хотелось бы отметить сохранение финансовой устойчивости и социальной стабильности: основные жизненные проблемы города постепенно решаются. Органам местного самоуправления удалось эффективно использовать бюджетные средства, имеющиеся ресурсы и целенаправленно действовать, принимая взвешенные решения по реализации социальных программ. При этом пристальный взгляд и самооценка позволяет выявить ряд направлений деятельности, на которые предстоит нацелить работу администрации города в 2015 году.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Грядущий год обещает быть сложным, но главной задачей на 2015 год для администрации города останется сохранение и улучшение качества жизни жителей </w:t>
      </w:r>
      <w:proofErr w:type="spellStart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 xml:space="preserve"> в меняющихся экономических условиях. Деятельность администрации города будет направлена на решение задач по повышению эффективности взаимодействия с различными группами населения. Продолжится работа по поддержке гражданских инициатив общественных объединений, направленных на решение городских социальных проблем.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Мы понимаем, что необходимо многое сделать, чтобы жизнь в городе с каждым годом становилась комфортнее и лучше для каждого его жителя.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Достичь поставленной цели возможно только, объединив усилия.</w:t>
      </w:r>
    </w:p>
    <w:p w:rsidR="00840C32" w:rsidRPr="00840C32" w:rsidRDefault="00840C32" w:rsidP="00840C32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840C32">
        <w:rPr>
          <w:rFonts w:ascii="Verdana" w:eastAsia="Times New Roman" w:hAnsi="Verdana" w:cs="Times New Roman"/>
          <w:color w:val="000000"/>
          <w:sz w:val="13"/>
          <w:szCs w:val="13"/>
        </w:rPr>
        <w:t>Будущее нашего города мы должны строить вместе!</w:t>
      </w:r>
    </w:p>
    <w:p w:rsidR="00D00C9C" w:rsidRDefault="00D00C9C"/>
    <w:sectPr w:rsidR="00D0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40C32"/>
    <w:rsid w:val="00840C32"/>
    <w:rsid w:val="00D0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5475</Words>
  <Characters>31211</Characters>
  <Application>Microsoft Office Word</Application>
  <DocSecurity>0</DocSecurity>
  <Lines>260</Lines>
  <Paragraphs>73</Paragraphs>
  <ScaleCrop>false</ScaleCrop>
  <Company/>
  <LinksUpToDate>false</LinksUpToDate>
  <CharactersWithSpaces>36613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2023-11-09T08:23:00Z</dcterms:created>
  <dcterms:modified xsi:type="dcterms:W3CDTF">2023-11-09T08:23:00Z</dcterms:modified>
</cp:coreProperties>
</file>