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F3" w:rsidRPr="00974CF3" w:rsidRDefault="00974CF3" w:rsidP="00974CF3">
      <w:pPr>
        <w:shd w:val="clear" w:color="auto" w:fill="FFFFFF"/>
        <w:spacing w:before="100" w:beforeAutospacing="1" w:after="58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  <w:r w:rsidRPr="00974CF3"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  <w:t>Отчет главы города Андрея Хохрякова по итогам 2016 года</w:t>
      </w:r>
    </w:p>
    <w:p w:rsidR="00974CF3" w:rsidRDefault="00974CF3" w:rsidP="00974CF3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</w:pPr>
    </w:p>
    <w:p w:rsidR="00974CF3" w:rsidRPr="00974CF3" w:rsidRDefault="00974CF3" w:rsidP="00974CF3">
      <w:pPr>
        <w:shd w:val="clear" w:color="auto" w:fill="FFFFFF"/>
        <w:spacing w:after="115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В состав городского округа входят </w:t>
      </w:r>
      <w:proofErr w:type="gramStart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г</w:t>
      </w:r>
      <w:proofErr w:type="gramEnd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. </w:t>
      </w:r>
      <w:proofErr w:type="spellStart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Лесосибирск</w:t>
      </w:r>
      <w:proofErr w:type="spellEnd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, городской поселок Стрелка и поселок </w:t>
      </w:r>
      <w:proofErr w:type="spellStart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Усть-Ангарск</w:t>
      </w:r>
      <w:proofErr w:type="spellEnd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Численность постоянного населения 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городского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округаг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 на 01.01.2016 составила 64 697 человек (99,8% к предыдущему году), в том числе 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. 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 59 833 человека.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По предварительной оценке  численность населения в трудоспособном возрасте составляет 37 108 человек или 57 % от общей численности населения.  Особенностью города на современном этапе является увеличение численности детей и подростков, причем наибольший прирост  детей в возрасте от 1 года до 7 лет. Эти показатели могут свидетельствовать об устойчивой социально-экономической ситуации в городе.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Уровень безработицы 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по отношению к трудоспособному населению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br/>
        <w:t>в трудоспособном возрасте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на 01.01.2016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составил 1,1% (по краю – 1,2%). Общее количество зарегистрированных безработных – 378 человек (1,9% от общего числа безработных по краю).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По состоянию на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01.10.2016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уровень безработицы снизился до 0,9% (по краю – 1,2%), численность зарегистрированных безработных составила 346 человек (1,7% от общего числа безработных по краю).  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Приоритетным направлением деятельности органов власти муниципалитета является выстраивание перспектив развития.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Разработан  прое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кт стр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атегии социально-экономического развития города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до 2030 года, который в данный момент находится на согласовании с отраслевыми министерствами,  документ является элементом единой системы планирования, действующей в Красноярском крае.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Экономика города 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представлена деревообрабатывающим производством (72,1% в общем объеме отгруженных товаров крупных и средних организаций), услугами транспорта (9,8%), производством и распределением электроэнергии и воды (9,4%).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spellStart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Основныепредприятия</w:t>
      </w:r>
      <w:proofErr w:type="spellEnd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 xml:space="preserve"> города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: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ОАО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ЛДК-1» (производство пиломатериалов, ДВП, мебели), ЗАО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Новоенисейский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ЛХК» (производство пиломатериалов, ДВП, МДФ, производство древесных гранул (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пеллет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)), ОАО «Енисейская Сплавная контора» (сплав леса, деревообработка), ООО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Деревообрабатывающий Завод» (производство пиломатериалов);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ЗАО «Сибирский лесохимический завод» (переработка канифоли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br/>
        <w:t>и скипидара);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МУП «ПП ЖКХ № 5 Стрелка», МУП «ЖКХ 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» (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ресурсоснабжающие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организации);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речной порт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(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грузоперевозки);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Объем промышленного производства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крупных и средних организаций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за январь-октябрь 2016 году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составил 6813,4 млн. рублей (109,5% в действующих ценах к уровню 2014 года), в том числе: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обрабатывающие производства – 6 281,01 млн. рублей, включая обработку древесины и производство изделий из дерева – 5 803,5 млн. рублей (111,5% к уровню 2015 года);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производство и распределение электроэнергии, газа и воды –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br/>
        <w:t>720,7 млн. рублей (100,4% к уровню 2015 года).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За январь – октябрь 2016 года 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объем промышленного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производствасоставил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7322,5 млн. рублей (120,1% в действующих ценах к аналогичному периоду 2015 года).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Объем инвестиций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в основной капитал крупных и средних организаций за январь – октябрь 2016 года  составил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br/>
        <w:t>2 100,9 млн. рублей.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 территории 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г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.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продолжается реализация инвестиционных проектов: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ОАО «</w:t>
      </w:r>
      <w:proofErr w:type="spellStart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Лесосибирский</w:t>
      </w:r>
      <w:proofErr w:type="spellEnd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 xml:space="preserve"> ЛДК№1»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планирует постепенное увеличение объемов переработки круглых лесоматериалов, на 1400,0 тыс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.к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уб. в год.  Для этой цели ООО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Ксилотек-Сибирь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» - дочернее предприятие ОАО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ЛДК №1» реализует инвестиционный проект по развитию деревообрабатывающего комплекса полного цикла в г.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, который подразумевает строительство сушильных камер (увеличение  мощностей по сушке пиломатериалов - к 2018 году на 200,0 тыс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.к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уб.) и котельных для внутреннего потребления. Кроме того, осуществляется строительство дополнительных железнодорожных путей на промышленной площадке ОАО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ЛДК №1» протяженностью 1,5 км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., 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которые позволят разгрузить станцию путем размещения и маневрирования 80 вагонов.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ЗАО «</w:t>
      </w:r>
      <w:proofErr w:type="spellStart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Новоенисейский</w:t>
      </w:r>
      <w:proofErr w:type="spellEnd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 xml:space="preserve"> лесохимический комплекс»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в 2016 году: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- начала работу в тестовом режиме новая автоматизированная фрезернопильная линия фирмы ЕВД;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-  обновлен парк транспортных средств на лесозаготовку;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- приобретена  и запущена  в эксплуатацию автоматизированная линия сортировки круглого леса, начат монтаж автоматизированной линии сортировки сырых пиломатериалов;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-  проведен ремонт и модернизация сушильных камер и проведены восстановительные ремонты  в ТЭЦ.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-  проведена модернизация линии сортировки сухих пиломатериалов в КСП 2.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Развитие промышленной площадки ОАО «</w:t>
      </w:r>
      <w:proofErr w:type="spellStart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Маклаковский</w:t>
      </w:r>
      <w:proofErr w:type="spellEnd"/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 xml:space="preserve"> ЛДК»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В 2016 году в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Лесосибирске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прошли праздничные мероприятия, посвященные 100-летию образования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Маклаковского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комбината, предприятия, стоявшего у истоков развитие лесной промышленности Красноярского края.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 сегодняшний день промышленная площадка ОАО «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Маклаковский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ЛДК» осваивается новым инвестором ООО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Сиблеско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».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ООО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Сиблеско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» в 2017 году планирует открыть новое производство по выпуску пиломатериалов. В настоящее время выкуплена часть объектов недвижимости, ведется обследование зданий. У компании имеется разработанный проект, согласно которому планируется в первый год запуска освоить до 122 тыс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.м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3 сырья, в дальнейшем до 140 тыс.м3. Планируемая численность персонала порядка 250 человек, впоследствии, 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согласно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запущенных мощностей и организации производственного процесса возможно увеличение штата до 455 человек, со средней заработной платой 31,12 тыс. руб.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Среднемесячная начисленная заработная плата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за январь – октябрь 2016 года  по крупным и средним организациям составила 31 726,2рублей (72,1% от среднего значения по краю – 43 362,0 руб.).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По состоянию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на 01.12.2016просроченная задолженность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по заработной плате в городе не зафиксирована.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На территории города 16 122 человека заняты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в сфере малого бизнеса 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(с учетом индивидуальных предпринимателей), что составляет 61,4% от общей численности занятых в экономике города, этот показатель имеет устойчивую тенденцию к росту.  Начиная 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с 2009 года, на территории города действует программа поддержки малого и среднего предпринимательства. В 2016 году за счет мероприятий программы  поддержаны 16 субъектов малого и среднего предпринимательства на общую сумму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5 105,58 тыс. руб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.: федеральный бюджет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2 238,47 тыс. руб.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, краевой бюджет-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1 777,11 тыс. руб.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, местный бюджет-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1 090,0 тыс. руб.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Основные параметры, связанные с исполнением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городского бюджета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за текущий год, можно с уверенностью оценить как стабильные. В течение всего года велась работа с предприятиями и организациями города (налогоплательщиками), включая работу межведомственной комиссии по ликвидации задолженности по налогам сборам. В результате проделанной работы перевыполнение доходной части городского бюджета составило 106,2% к установленным плановым назначениям. Доходы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за 2015 год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составили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437 млн. руб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.,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за 2016 год -486 млн. руб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. По отношению к 2015 году увеличение составит 49 млн. рублей. Рост в основном произошел за счет основного источника формирования доходной части городского бюджета-налога на доходы  физических лиц. По сравнению с 2015 годом поступления данного налога  увеличились  на 36,7 млн. рублей. Основная причина увеличения поступлений - это частичное гашение задолженности от крупнейших плательщиков (ЗАО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Новоенисейский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ЛХК» - 30,8 млн. рублей). Доходы, получаемые в виде арендной платы за земельные участки и от сдачи в аренду имущества, в 2016 год выросли  на 10 млн. рублей за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счетусиления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претензионно-исковой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работы.  А также на увеличение доходов оказали влияние увеличение в 2016 году процента отчислений за негативное воздействие на окружающую среду в городской бюджет с  40% до 55%  и увеличение количества объектов по плану приватизации в 2016 году.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Основным инструментом повышения эффективности бюджетных расходов городского бюджета является программно-целевой метод.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Городской бюджет формируется и исполняется на основании 12 муниципальных программ. Мы успешно внедрили практику рассмотрения проектов муниципальных программ на стадии формирования проекта бюджета города с активным участием депутатов городского Совета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Расходы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за 2015 год 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из краевого и местного бюджета составили -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1 837, 7 млн. руб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., в т.ч. местного бюджета-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809, 3 млн. руб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., в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2016 году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общая сумма составила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2 208 млн. руб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., в т.ч. местный бюджет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745 млн. руб.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В связи с этим можно с уверенностью сказать, что все принятые бюджетные  обязательства  выполнены.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Основныезадачи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, которые стояли перед руководством города - снижение дефицита, наращивание доходов бюджета и повышение эффективности расходов успешно выполняются.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 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В функционировании сфер жилищно-коммунального хозяйства, благоустройства, дорожного строительства, образования, культуры,  спорта, молодежной политики, социальной защиты населения удалось достичь главной цели – повышения  качества жизни 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лесосибирцев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и улучшения качества городской среды.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Общеизвестно, что в социальные потребности первого уровня входит обеспечение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граждан комфортным жильем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. В 2016 году введено в эксплуатацию 231 жилое помещение, 705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лесосибирцев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вселились в новые квартиры.  На реализацию программных мероприятий по переселению граждан из ветхого и аварийного жилья за годы действия программы затрачено около одного миллиарда рублей.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Но 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проблема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переселения горожан из ветхого и аварийного жилья остается острой и злободневной над решением 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которой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предстоит еще много работать.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       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Состояние дорожного хозяйства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В период с 2013 по 2016 год отремонтировано около 45 тысяч  м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2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муниципальных дорог, на эти цели затрачено  137 миллионов рублей.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  2012 года реализуется  масштабный проект по ремонту центральной улицы города – улицы  Мира. В 2016 году реализацию данного проекта было потрачено свыше 37 миллионов рублей.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В сфере ЖКХ: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        Традиционно особое внимание  в 2016 году уделялось вопросам жизнеобеспечения города. На ремонт инфраструктуры объектов ЖКХ в 2016 году  было выделено свыше сорока миллионов рублей. Большая работа была проделана по ремонту теплотрассы к новым домам по улице Юбилейная, сумма работ составила 21 миллион рублей.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Социальная сфера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В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систему образования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города входят 20 дошкольных образовательных учреждений, 15 общеобразовательных учреждений,1 учреждение дополнительного образования детей.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По состоянию на 01.12.2016 актуальная очередность в ДОУ детей в возрасте 3-7 лет отсутствует.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В 2016 году  проводились мероприятия по передаче в муниципальную собственность  детского сада ОАО «ЛЛДК №1» на 320 мест.   Это поможет городу постепенно решать проблему охвата услугами дошкольного образования детей до 3 лет (очередь – от 0 до 3 лет – 1900 детей, желающих попасть в детский сад от 1,5 до 3 лет – около 500 детей) и, наконец-то, открывать группы для детей с ограниченными возможностями здоровья.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В 2016 году введены в эксплуатацию 2 детских сада на 190 мест – «Росток» - в Стрелке,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Сибирячок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» по ул. «Юбилейная».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        Капитально отремонтирован детский сад «Колокольчик» на 228 мест.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        Воспитатель детского сада №42 Дарья Сидорова вошла в десятку лучших воспитателей Красноярского края.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        Открыты специализированные краевые классы: инженерно-технологические в Лицее 10, 11 класс; естественнонаучного направления  в школе №9. Открыты муниципальные педагогические  классы в Гимназии.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        Учащиеся МБОУ «СОШ №2» стали победителями краевых этапов Президентских состязаний  и проекта «Безопасное колесо».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По данным статистической отчетности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ЗП-образование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» среднемесячная заработная плата за 2016 год педагогических работников основного персонала дошкольных учреждений составила – 26002,0 руб., педагогических работников общеобразовательных учреждений – 32114,0 руб., в том числе   учителей - 32980,0 руб., педагогических работников учреждений дополнительного образования- 27152,0 руб.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Система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здравоохранения 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представлена: КГБУЗ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Лесосибирская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межрайонная больница», которая оказывает амбулаторно-поликлиническую помощь, стационарную и скорую медицинскую помощь.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 территории города работает межрайонная стоматологическая поликлиника, два филиала краевых специализированных диспансеров (психоневрологический и кожно-венерологический), межрайонный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отдел Красноярского краевого бюро судебно-медицинской экспертизы и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филиал Красноярского краевого центра крови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br/>
        <w:t xml:space="preserve">№ 1,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Лесосибирский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отдел ветеринарии.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В систему учреждений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культуры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и искусства города входят 4 дома культуры,8 библиотек, 5 учреждений дополнительного образования детей,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br/>
        <w:t>2 учреждения музейного типа, Городской драматический театр.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Идет реконструкция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Маклаковского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Дома культуры, в 2016 году в рамках реализации государственных программ края бюджету города предоставлена субсидия в сумме 27,4 миллиона рублей на проведение реконструкции учреждения.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 xml:space="preserve">Заслуженными работниками культуры Красноярского края стали Урбанович Надежда Андреевна,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Казаченко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Николай Тихонович.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Указом Губернатора Красноярского края присвоено звание «Народный»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лесосибирскому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духовому оркестру.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Разработана муниципальная подпрограмма «Развитие туризма на территории муниципального образования город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».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Создан муниципальный Совет по культуре и туризму.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Впервые проведена независимая оценка качества предоставления услуги в учреждениях дополнительного образования отрасли культура.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Сеть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спортивно-оздоровительных объектов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города включает в себя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br/>
        <w:t>2 стадиона, 46 плоскостных спортивных сооружений, 40 спортивных залов,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br/>
        <w:t>3 бассейна, 4 тира. В городе работают 2 детско-юношеские спортивные школы.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Доля населения, систематически занимающегося физической культурой и спортом, за 2016 год составила 38,8% (по краю – 31,1%).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В 2016 году завершена  реконструкция стадиона «Труд», стоимость работ составила 80 миллионов рублей.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Ведется реконструкция здания МБОУ ДО «ДЮСШ-2», стоимость реконструкции оставляет 36 миллионов рублей.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Молодежная политика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 территории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сформированы муниципальные штабы 14 флагманских программ, в рамках которых проводятся мероприятия, сетевые акции и обеспечивается участие в 4 инфраструктурных проектах. 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Открыта и работает площадка для занятий экстремальными видами спорта общей стоимостью 2 млн. 600 тысяч руб., студия робототехники  стоимостью 800 тысяч рублей.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Команда города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традиционно является лидером северных территорий в краевом проекте «Новый фарватер». В 2016 году в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общекраевом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рейтинге муниципальных образований в сфере реализации молодежной политики среди шестидесяти территорий наш город занимает пятое место.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Работа с общественными организациями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        В 2016 году муниципальная подпрограмма «Поддержка социально-ориентированных некоммерческих организаций» признана победителем краевого конкурса, призовой фонд составил  250 тысяч рублей.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Безусловно, один из важнейших факторов, формирующих позитивный фон </w:t>
      </w: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– меры социальной поддержки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, которые предоставляются населению города.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В 2016 году было приобретено 43 квартиры для детей сирот и детей, оставшихся без попечения родителей.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На учёте в управлении социальной защиты населения Администрации города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Лесосибирска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  состоят более 20 тысяч человек,  получающих государственную социальную помощь. 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Им предоставляется социальная поддержка в 42-х видах: от финансовой до вполне предметной, вроде уборки в доме немощного человека.</w:t>
      </w:r>
      <w:proofErr w:type="gramEnd"/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Открытость деятельности представителей власти остается важной задачей муниципалитета. Вся общественная деятельность, в которой мы принимаем участие, по сути, направлена на достижение именно этой цели. 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Большинство совещаний и иных мероприятий, проводимых администрацией, открыты для СМИ.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Чиновники регулярно становятся объектами внимания прессы: отвечают на вопросы читателей, дают интервью, комментируют.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Стали традиционными встречи с гражданами города представителей органов местного самоуправления, руководителей предприятий и организаций, должностных лиц.  Встречи проводятся по различным районам города и зарекомендовали себя в качестве эффективного метода работы. Также следует отметить эффективность проведения «Прямых линий» главы  города в редакции городской газеты «Заря Енисея», редакции информационной программы «Время новостей».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Такой подход в работе </w:t>
      </w:r>
      <w:proofErr w:type="gram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приносит свои положительные результаты</w:t>
      </w:r>
      <w:proofErr w:type="gram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. По инициативе неравнодушных жителей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Абалаковской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перевалки, при поддержке администрации города, финансовой поддержке предприятия «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ЛесПромЭскпорт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», генеральный директор Курилин А.В. и индивидуального предпринимателя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Кучина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В.Н. в 2016 году была построена детская площадка. Стоимость проекта составила около 700 тысяч рублей.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b/>
          <w:bCs/>
          <w:color w:val="000000"/>
          <w:sz w:val="13"/>
          <w:szCs w:val="13"/>
          <w:u w:val="single"/>
        </w:rPr>
        <w:t>Перспективы развития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 города связаны с развитием предприятий деревообрабатывающей промышленности, включая создание производств</w:t>
      </w: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br/>
        <w:t>по глубокой переработке древесины, производством строительных материалов.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Также город получит дальнейшее развитие как межрайонный центр предоставления услуг населению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приангарской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группы территорий края.</w:t>
      </w:r>
    </w:p>
    <w:p w:rsidR="00974CF3" w:rsidRPr="00974CF3" w:rsidRDefault="00974CF3" w:rsidP="00974CF3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Долгосрочные перспективы развития города связаны с реализацией второй очереди освоения Нижнего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Приангарья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- развитием </w:t>
      </w:r>
      <w:proofErr w:type="spellStart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>Ангаро-Енисейского</w:t>
      </w:r>
      <w:proofErr w:type="spellEnd"/>
      <w:r w:rsidRPr="00974CF3">
        <w:rPr>
          <w:rFonts w:ascii="Verdana" w:eastAsia="Times New Roman" w:hAnsi="Verdana" w:cs="Times New Roman"/>
          <w:color w:val="000000"/>
          <w:sz w:val="13"/>
          <w:szCs w:val="13"/>
        </w:rPr>
        <w:t xml:space="preserve"> кластера.</w:t>
      </w:r>
    </w:p>
    <w:p w:rsidR="000828A8" w:rsidRDefault="000828A8"/>
    <w:sectPr w:rsidR="0008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74CF3"/>
    <w:rsid w:val="000828A8"/>
    <w:rsid w:val="0097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2492</Words>
  <Characters>14210</Characters>
  <Application>Microsoft Office Word</Application>
  <DocSecurity>0</DocSecurity>
  <Lines>118</Lines>
  <Paragraphs>33</Paragraphs>
  <ScaleCrop>false</ScaleCrop>
  <Company/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2023-11-09T08:24:00Z</dcterms:created>
  <dcterms:modified xsi:type="dcterms:W3CDTF">2023-11-09T08:24:00Z</dcterms:modified>
</cp:coreProperties>
</file>