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99" w:rsidRPr="00606C99" w:rsidRDefault="00606C99" w:rsidP="00606C99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 xml:space="preserve">В соответствии  с Федеральным законом от 27.12.2018 №554-ФЗ «О внесении изменений в Федеральный закон «О потребительском кредите (займе)» и Федеральный закон «О </w:t>
      </w:r>
      <w:proofErr w:type="spellStart"/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>микрофинансовой</w:t>
      </w:r>
      <w:proofErr w:type="spellEnd"/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 xml:space="preserve"> деятельности и </w:t>
      </w:r>
      <w:proofErr w:type="spellStart"/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>микрофинансовых</w:t>
      </w:r>
      <w:proofErr w:type="spellEnd"/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 xml:space="preserve"> организациях» банкам нельзя начислять проценты после того, как они достигнут двукратной суммы потребительского кредита.</w:t>
      </w:r>
    </w:p>
    <w:p w:rsidR="00606C99" w:rsidRPr="00606C99" w:rsidRDefault="00606C99" w:rsidP="00606C99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>Указанный запрет начал действовать с 01.07.2019  и  касается не только процентов, неустойки и других договорных мер ответственности, а также платежей за услуги, которые кредитор оказывает за отдельную плату.</w:t>
      </w:r>
    </w:p>
    <w:p w:rsidR="00606C99" w:rsidRPr="00606C99" w:rsidRDefault="00606C99" w:rsidP="00606C99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>Соблюдать правило нужно будет в отношении договоров потребительского кредита или займа, заключенных в указанный период. При этом срок возврата кредита или займа на момент заключения договора не должен превышать одного года.</w:t>
      </w:r>
    </w:p>
    <w:p w:rsidR="00606C99" w:rsidRPr="00606C99" w:rsidRDefault="00606C99" w:rsidP="00606C99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 xml:space="preserve">С 2020 года предельная сумма начислений размера кредита или займа будет равна его </w:t>
      </w:r>
      <w:proofErr w:type="spellStart"/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>полуторакратному</w:t>
      </w:r>
      <w:proofErr w:type="spellEnd"/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 xml:space="preserve"> размеру.</w:t>
      </w:r>
    </w:p>
    <w:p w:rsidR="00606C99" w:rsidRPr="00606C99" w:rsidRDefault="00606C99" w:rsidP="00606C99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>Кроме того, с 01.07.2019  уменьшилась максимальная процентная ставка по потребительскому кредиту и займу с полутора процента до одного процента в день.</w:t>
      </w:r>
    </w:p>
    <w:p w:rsidR="00606C99" w:rsidRPr="00606C99" w:rsidRDefault="00606C99" w:rsidP="00606C99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06C99">
        <w:rPr>
          <w:rFonts w:ascii="Verdana" w:eastAsia="Times New Roman" w:hAnsi="Verdana" w:cs="Times New Roman"/>
          <w:color w:val="000000"/>
          <w:sz w:val="15"/>
          <w:szCs w:val="15"/>
        </w:rPr>
        <w:t>О фактах нарушений кредиторами указанных положений закона необходимо сообщать в Центральный банк Российской Федерации.</w:t>
      </w:r>
    </w:p>
    <w:p w:rsidR="00606C99" w:rsidRPr="00606C99" w:rsidRDefault="00606C99" w:rsidP="00606C99">
      <w:pPr>
        <w:shd w:val="clear" w:color="auto" w:fill="FFFFFF"/>
        <w:spacing w:before="100" w:beforeAutospacing="1" w:after="68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</w:pPr>
      <w:r w:rsidRPr="00606C99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t>Старший помощник прокурора города</w:t>
      </w:r>
      <w:r w:rsidRPr="00606C99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br/>
        <w:t>младший советник юстиции</w:t>
      </w:r>
      <w:r w:rsidRPr="00606C99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br/>
        <w:t xml:space="preserve">Т.В. </w:t>
      </w:r>
      <w:proofErr w:type="spellStart"/>
      <w:r w:rsidRPr="00606C99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t>Кацупий</w:t>
      </w:r>
      <w:proofErr w:type="spellEnd"/>
    </w:p>
    <w:p w:rsidR="0064291B" w:rsidRDefault="0064291B"/>
    <w:sectPr w:rsidR="0064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6C99"/>
    <w:rsid w:val="00606C99"/>
    <w:rsid w:val="0064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2023-10-20T08:41:00Z</dcterms:created>
  <dcterms:modified xsi:type="dcterms:W3CDTF">2023-10-20T08:41:00Z</dcterms:modified>
</cp:coreProperties>
</file>