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Выручку от продажи ипотечного единственного жилья должника и его семьи распределяют в особом порядке.</w:t>
      </w:r>
    </w:p>
    <w:p w14:paraId="02000000">
      <w:pPr>
        <w:widowControl w:val="1"/>
        <w:spacing w:after="0" w:before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Сначала из выручки вычтут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расходы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на сохранение предмета залога и проведение торгов по его продаже. С остальными деньгами поступят так:</w:t>
      </w:r>
    </w:p>
    <w:p w14:paraId="03000000">
      <w:pPr>
        <w:widowControl w:val="1"/>
        <w:spacing w:after="0" w:before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-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80%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направят залоговому кредитору. Сумма ограничена размером его требований по обязательству, которое обеспечено ипотекой, включая неустойки, другие финансовые санкции и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мораторные проценты</w:t>
      </w:r>
      <w:r>
        <w:rPr>
          <w:rFonts w:ascii="Times New Roman" w:hAnsi="Times New Roman"/>
          <w:b w:val="0"/>
          <w:color w:val="000000"/>
          <w:sz w:val="28"/>
          <w:u w:val="none"/>
        </w:rPr>
        <w:t>;</w:t>
      </w:r>
    </w:p>
    <w:p w14:paraId="04000000">
      <w:pPr>
        <w:widowControl w:val="1"/>
        <w:spacing w:after="0" w:before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-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10%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пойдут на погашение требований кредиторов 1-й и 2-й очереди, если на это не хватает иного имущества должника;</w:t>
      </w:r>
    </w:p>
    <w:p w14:paraId="05000000">
      <w:pPr>
        <w:widowControl w:val="1"/>
        <w:spacing w:after="0" w:before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-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10%</w:t>
      </w:r>
      <w:r>
        <w:rPr>
          <w:rFonts w:ascii="Times New Roman" w:hAnsi="Times New Roman"/>
          <w:b w:val="0"/>
          <w:color w:val="000000"/>
          <w:sz w:val="28"/>
          <w:u w:val="none"/>
        </w:rPr>
        <w:t>, но не более суммы первоначального взноса и выплат по ипотеке, получит должник;</w:t>
      </w:r>
    </w:p>
    <w:p w14:paraId="06000000">
      <w:pPr>
        <w:widowControl w:val="1"/>
        <w:spacing w:after="0" w:before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- остаток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переведут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залоговому кредитору для окончательного погашения долга;</w:t>
      </w:r>
    </w:p>
    <w:p w14:paraId="07000000">
      <w:pPr>
        <w:widowControl w:val="1"/>
        <w:spacing w:after="0" w:before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- если выручка все еще не будет потрачена полностью, средства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передадут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должнику.</w:t>
      </w:r>
    </w:p>
    <w:p w14:paraId="08000000">
      <w:pPr>
        <w:widowControl w:val="1"/>
        <w:spacing w:after="0" w:before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Сообщение об исключении денег из конкурсной массы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разместят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в Едином федеральном реестре сведений о банкротстве. В течение 10 рабочих дней с этого момента финансовый управляющий и участники дела вправе попросить суд уменьшить сумму, если, например, денег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хватает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на покупку «избыточного» жилья.</w:t>
      </w:r>
    </w:p>
    <w:p w14:paraId="09000000">
      <w:pPr>
        <w:widowControl w:val="1"/>
        <w:spacing w:after="0" w:before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</w:p>
    <w:p w14:paraId="0A000000">
      <w:pPr>
        <w:widowControl w:val="1"/>
        <w:spacing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прокурора города Лесосибирска </w:t>
      </w:r>
      <w:r>
        <w:rPr>
          <w:rFonts w:ascii="Times New Roman" w:hAnsi="Times New Roman"/>
          <w:sz w:val="28"/>
        </w:rPr>
        <w:t>С.В. Нечаева</w:t>
      </w:r>
    </w:p>
    <w:p w14:paraId="0B000000">
      <w:pPr>
        <w:widowControl w:val="1"/>
        <w:spacing w:after="0" w:before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</w:p>
    <w:p w14:paraId="0C000000">
      <w:pPr>
        <w:widowControl w:val="1"/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 </w:t>
      </w:r>
    </w:p>
    <w:sectPr>
      <w:pgSz w:h="12240" w:orient="landscape" w:w="15840"/>
      <w:pgMar w:bottom="1134" w:footer="708" w:gutter="0" w:header="708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160" w:line="264" w:lineRule="auto"/>
      <w:ind w:firstLine="0" w:left="0" w:right="0"/>
      <w:jc w:val="left"/>
    </w:pPr>
    <w:rPr>
      <w:rFonts w:asciiTheme="minorAscii" w:hAnsiTheme="minorHAnsi"/>
      <w:sz w:val="22"/>
    </w:rPr>
  </w:style>
  <w:style w:default="1" w:styleId="Style_1_ch" w:type="character">
    <w:name w:val="Normal"/>
    <w:link w:val="Style_1"/>
    <w:rPr>
      <w:rFonts w:asciiTheme="minorAscii" w:hAnsiTheme="minorHAnsi"/>
      <w:sz w:val="22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2026-06-29T08:40:04Z</dcterms:created>
  <dcterms:modified xsi:type="dcterms:W3CDTF">2026-06-29T11:02:04Z</dcterms:modified>
</cp:coreProperties>
</file>